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94eb976170eb11e39ac8bab74931929c&amp;transitionType=Document&amp;originationContext=docHeaderFlag&amp;Rank=0&amp;ppcid=8a5c8f07ab314b0299fab5c04448d74a&amp;contextData=(sc.Search)"/>
  <Relationship Id="r8"
    Type="http://schemas.openxmlformats.org/officeDocument/2006/relationships/image"
    Target="images/2.png"/>
  <Relationship Id="r9"
    Type="http://schemas.openxmlformats.org/officeDocument/2006/relationships/hyperlink"
    TargetMode="External"
    Target="https://www.westlaw.com/Document/I94eb976170eb11e39ac8bab74931929c/View/FullText.html?navigationPath=RelatedInfo%2Fv4%2Fkeycite%2Fnav%2F%3Fguid%3DI94eb976170eb11e39ac8bab74931929c%26ss%3D1994213491%26ds%3D2032420740%26origDocGuid%3DId1abcabaff5511d9b386b232635db992&amp;listSource=RelatedInfo&amp;list=NegativeCitingReferences&amp;rank=0&amp;ppcid=8a5c8f07ab314b0299fab5c04448d74a&amp;originationContext=docHeader&amp;transitionType=NegativeTreatment&amp;contextData=%28sc.Search%29&amp;VR=3.0&amp;RS=cblt1.0"/>
  <Relationship Id="r10"
    Type="http://schemas.openxmlformats.org/officeDocument/2006/relationships/hyperlink"
    TargetMode="External"
    Target="http://www.westlaw.com/Link/Document/FullText?findType=h&amp;pubNum=176284&amp;cite=0249463701&amp;originatingDoc=Id1abcabaff5511d9b386b232635db992&amp;refType=RQ&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249406801&amp;originatingDoc=Id1abcabaff5511d9b386b232635db992&amp;refType=RQ&amp;originationContext=document&amp;vr=3.0&amp;rs=cblt1.0&amp;transitionType=DocumentItem&amp;contextData=(sc.Search)"/>
  <Relationship Id="r12"
    Type="http://schemas.openxmlformats.org/officeDocument/2006/relationships/hyperlink"
    TargetMode="External"
    Target="http://www.westlaw.com/Link/Document/FullText?findType=h&amp;pubNum=176284&amp;cite=0132990601&amp;originatingDoc=Id1abcabaff5511d9b386b232635db992&amp;refType=RQ&amp;originationContext=document&amp;vr=3.0&amp;rs=cblt1.0&amp;transitionType=DocumentItem&amp;contextData=(sc.Search)"/>
  <Relationship Id="r13"
    Type="http://schemas.openxmlformats.org/officeDocument/2006/relationships/hyperlink"
    TargetMode="External"
    Target="http://www.westlaw.com/Link/Document/FullText?findType=h&amp;pubNum=176284&amp;cite=0126173301&amp;originatingDoc=Id1abcabaff5511d9b386b232635db992&amp;refType=RQ&amp;originationContext=document&amp;vr=3.0&amp;rs=cblt1.0&amp;transitionType=DocumentItem&amp;contextData=(sc.Search)"/>
  <Relationship Id="r14"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15"
    Type="http://schemas.openxmlformats.org/officeDocument/2006/relationships/hyperlink"
    TargetMode="External"
    Target="http://www.westlaw.com/Browse/Home/KeyNumber/361k1080/View.html?docGuid=Id1abcabaff5511d9b386b232635db992&amp;originationContext=document&amp;vr=3.0&amp;rs=cblt1.0&amp;transitionType=DocumentItem&amp;contextData=(sc.Search)"/>
  <Relationship Id="r16"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17"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18"
    Type="http://schemas.openxmlformats.org/officeDocument/2006/relationships/hyperlink"
    TargetMode="External"
    Target="http://www.westlaw.com/Browse/Home/KeyNumber/361III(A)/View.html?docGuid=Id1abcabaff5511d9b386b232635db992&amp;originationContext=document&amp;vr=3.0&amp;rs=cblt1.0&amp;transitionType=DocumentItem&amp;contextData=(sc.Search)"/>
  <Relationship Id="r19"
    Type="http://schemas.openxmlformats.org/officeDocument/2006/relationships/hyperlink"
    TargetMode="External"
    Target="http://www.westlaw.com/Browse/Home/KeyNumber/361k1078/View.html?docGuid=Id1abcabaff5511d9b386b232635db992&amp;originationContext=document&amp;vr=3.0&amp;rs=cblt1.0&amp;transitionType=DocumentItem&amp;contextData=(sc.Search)"/>
  <Relationship Id="r20"
    Type="http://schemas.openxmlformats.org/officeDocument/2006/relationships/hyperlink"
    TargetMode="External"
    Target="http://www.westlaw.com/Browse/Home/KeyNumber/361k1080/View.html?docGuid=Id1abcabaff5511d9b386b232635db992&amp;originationContext=document&amp;vr=3.0&amp;rs=cblt1.0&amp;transitionType=DocumentItem&amp;contextData=(sc.Search)"/>
  <Relationship Id="r21"
    Type="http://schemas.openxmlformats.org/officeDocument/2006/relationships/image"
    Target="images/3.png"/>
  <Relationship Id="r22"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23"
    Type="http://schemas.openxmlformats.org/officeDocument/2006/relationships/hyperlink"
    TargetMode="External"
    Target="http://www.westlaw.com/Browse/Home/KeyNumber/361k1123/View.html?docGuid=Id1abcabaff5511d9b386b232635db992&amp;originationContext=document&amp;vr=3.0&amp;rs=cblt1.0&amp;transitionType=DocumentItem&amp;contextData=(sc.Search)"/>
  <Relationship Id="r24"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25"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26"
    Type="http://schemas.openxmlformats.org/officeDocument/2006/relationships/hyperlink"
    TargetMode="External"
    Target="http://www.westlaw.com/Browse/Home/KeyNumber/361III(D)/View.html?docGuid=Id1abcabaff5511d9b386b232635db992&amp;originationContext=document&amp;vr=3.0&amp;rs=cblt1.0&amp;transitionType=DocumentItem&amp;contextData=(sc.Search)"/>
  <Relationship Id="r27"
    Type="http://schemas.openxmlformats.org/officeDocument/2006/relationships/hyperlink"
    TargetMode="External"
    Target="http://www.westlaw.com/Browse/Home/KeyNumber/361k1123/View.html?docGuid=Id1abcabaff5511d9b386b232635db992&amp;originationContext=document&amp;vr=3.0&amp;rs=cblt1.0&amp;transitionType=DocumentItem&amp;contextData=(sc.Search)"/>
  <Relationship Id="r28"
    Type="http://schemas.openxmlformats.org/officeDocument/2006/relationships/hyperlink"
    TargetMode="External"
    Target="http://www.westlaw.com/Link/RelatedInformation/DocHeadnoteLink?docGuid=Id1abcabaff5511d9b386b232635db992&amp;headnoteId=199421349100220130224092434&amp;originationContext=document&amp;vr=3.0&amp;rs=cblt1.0&amp;transitionType=CitingReferences&amp;contextData=(sc.Search)"/>
  <Relationship Id="r29"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30"
    Type="http://schemas.openxmlformats.org/officeDocument/2006/relationships/hyperlink"
    TargetMode="External"
    Target="http://www.westlaw.com/Browse/Home/KeyNumber/361k1155/View.html?docGuid=Id1abcabaff5511d9b386b232635db992&amp;originationContext=document&amp;vr=3.0&amp;rs=cblt1.0&amp;transitionType=DocumentItem&amp;contextData=(sc.Search)"/>
  <Relationship Id="r31"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32"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33"
    Type="http://schemas.openxmlformats.org/officeDocument/2006/relationships/hyperlink"
    TargetMode="External"
    Target="http://www.westlaw.com/Browse/Home/KeyNumber/361III(E)/View.html?docGuid=Id1abcabaff5511d9b386b232635db992&amp;originationContext=document&amp;vr=3.0&amp;rs=cblt1.0&amp;transitionType=DocumentItem&amp;contextData=(sc.Search)"/>
  <Relationship Id="r34"
    Type="http://schemas.openxmlformats.org/officeDocument/2006/relationships/hyperlink"
    TargetMode="External"
    Target="http://www.westlaw.com/Browse/Home/KeyNumber/361k1155/View.html?docGuid=Id1abcabaff5511d9b386b232635db992&amp;originationContext=document&amp;vr=3.0&amp;rs=cblt1.0&amp;transitionType=DocumentItem&amp;contextData=(sc.Search)"/>
  <Relationship Id="r35"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36"
    Type="http://schemas.openxmlformats.org/officeDocument/2006/relationships/hyperlink"
    TargetMode="External"
    Target="http://www.westlaw.com/Browse/Home/KeyNumber/361k1210/View.html?docGuid=Id1abcabaff5511d9b386b232635db992&amp;originationContext=document&amp;vr=3.0&amp;rs=cblt1.0&amp;transitionType=DocumentItem&amp;contextData=(sc.Search)"/>
  <Relationship Id="r37"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38"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39"
    Type="http://schemas.openxmlformats.org/officeDocument/2006/relationships/hyperlink"
    TargetMode="External"
    Target="http://www.westlaw.com/Browse/Home/KeyNumber/361III(G)/View.html?docGuid=Id1abcabaff5511d9b386b232635db992&amp;originationContext=document&amp;vr=3.0&amp;rs=cblt1.0&amp;transitionType=DocumentItem&amp;contextData=(sc.Search)"/>
  <Relationship Id="r40"
    Type="http://schemas.openxmlformats.org/officeDocument/2006/relationships/hyperlink"
    TargetMode="External"
    Target="http://www.westlaw.com/Browse/Home/KeyNumber/361k1210/View.html?docGuid=Id1abcabaff5511d9b386b232635db992&amp;originationContext=document&amp;vr=3.0&amp;rs=cblt1.0&amp;transitionType=DocumentItem&amp;contextData=(sc.Search)"/>
  <Relationship Id="r41"
    Type="http://schemas.openxmlformats.org/officeDocument/2006/relationships/hyperlink"
    TargetMode="External"
    Target="http://www.westlaw.com/Browse/Home/KeyNumber/361k1211/View.html?docGuid=Id1abcabaff5511d9b386b232635db992&amp;originationContext=document&amp;vr=3.0&amp;rs=cblt1.0&amp;transitionType=DocumentItem&amp;contextData=(sc.Search)"/>
  <Relationship Id="r42"
    Type="http://schemas.openxmlformats.org/officeDocument/2006/relationships/hyperlink"
    TargetMode="External"
    Target="http://www.westlaw.com/Link/RelatedInformation/DocHeadnoteLink?docGuid=Id1abcabaff5511d9b386b232635db992&amp;headnoteId=199421349100420130224092434&amp;originationContext=document&amp;vr=3.0&amp;rs=cblt1.0&amp;transitionType=CitingReferences&amp;contextData=(sc.Search)"/>
  <Relationship Id="r43"
    Type="http://schemas.openxmlformats.org/officeDocument/2006/relationships/hyperlink"
    TargetMode="External"
    Target="http://www.westlaw.com/Browse/Home/KeyNumber/92/View.html?docGuid=Id1abcabaff5511d9b386b232635db992&amp;originationContext=document&amp;vr=3.0&amp;rs=cblt1.0&amp;transitionType=DocumentItem&amp;contextData=(sc.Search)"/>
  <Relationship Id="r44"
    Type="http://schemas.openxmlformats.org/officeDocument/2006/relationships/hyperlink"
    TargetMode="External"
    Target="http://www.westlaw.com/Browse/Home/KeyNumber/92k994/View.html?docGuid=Id1abcabaff5511d9b386b232635db992&amp;originationContext=document&amp;vr=3.0&amp;rs=cblt1.0&amp;transitionType=DocumentItem&amp;contextData=(sc.Search)"/>
  <Relationship Id="r45"
    Type="http://schemas.openxmlformats.org/officeDocument/2006/relationships/hyperlink"
    TargetMode="External"
    Target="http://www.westlaw.com/Browse/Home/KeyNumber/92/View.html?docGuid=Id1abcabaff5511d9b386b232635db992&amp;originationContext=document&amp;vr=3.0&amp;rs=cblt1.0&amp;transitionType=DocumentItem&amp;contextData=(sc.Search)"/>
  <Relationship Id="r46"
    Type="http://schemas.openxmlformats.org/officeDocument/2006/relationships/hyperlink"
    TargetMode="External"
    Target="http://www.westlaw.com/Browse/Home/KeyNumber/92VI/View.html?docGuid=Id1abcabaff5511d9b386b232635db992&amp;originationContext=document&amp;vr=3.0&amp;rs=cblt1.0&amp;transitionType=DocumentItem&amp;contextData=(sc.Search)"/>
  <Relationship Id="r47"
    Type="http://schemas.openxmlformats.org/officeDocument/2006/relationships/hyperlink"
    TargetMode="External"
    Target="http://www.westlaw.com/Browse/Home/KeyNumber/92VI(C)/View.html?docGuid=Id1abcabaff5511d9b386b232635db992&amp;originationContext=document&amp;vr=3.0&amp;rs=cblt1.0&amp;transitionType=DocumentItem&amp;contextData=(sc.Search)"/>
  <Relationship Id="r48"
    Type="http://schemas.openxmlformats.org/officeDocument/2006/relationships/hyperlink"
    TargetMode="External"
    Target="http://www.westlaw.com/Browse/Home/KeyNumber/92VI(C)3/View.html?docGuid=Id1abcabaff5511d9b386b232635db992&amp;originationContext=document&amp;vr=3.0&amp;rs=cblt1.0&amp;transitionType=DocumentItem&amp;contextData=(sc.Search)"/>
  <Relationship Id="r49"
    Type="http://schemas.openxmlformats.org/officeDocument/2006/relationships/hyperlink"
    TargetMode="External"
    Target="http://www.westlaw.com/Browse/Home/KeyNumber/92k994/View.html?docGuid=Id1abcabaff5511d9b386b232635db992&amp;originationContext=document&amp;vr=3.0&amp;rs=cblt1.0&amp;transitionType=DocumentItem&amp;contextData=(sc.Search)"/>
  <Relationship Id="r50"
    Type="http://schemas.openxmlformats.org/officeDocument/2006/relationships/hyperlink"
    TargetMode="External"
    Target="http://www.westlaw.com/Link/RelatedInformation/DocHeadnoteLink?docGuid=Id1abcabaff5511d9b386b232635db992&amp;headnoteId=199421349100520130224092434&amp;originationContext=document&amp;vr=3.0&amp;rs=cblt1.0&amp;transitionType=CitingReferences&amp;contextData=(sc.Search)"/>
  <Relationship Id="r51"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52"
    Type="http://schemas.openxmlformats.org/officeDocument/2006/relationships/hyperlink"
    TargetMode="External"
    Target="http://www.westlaw.com/Browse/Home/KeyNumber/361III(F)/View.html?docGuid=Id1abcabaff5511d9b386b232635db992&amp;originationContext=document&amp;vr=3.0&amp;rs=cblt1.0&amp;transitionType=DocumentItem&amp;contextData=(sc.Search)"/>
  <Relationship Id="r53"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54"
    Type="http://schemas.openxmlformats.org/officeDocument/2006/relationships/hyperlink"
    TargetMode="External"
    Target="http://www.westlaw.com/Browse/Home/KeyNumber/361k1182/View.html?docGuid=Id1abcabaff5511d9b386b232635db992&amp;originationContext=document&amp;vr=3.0&amp;rs=cblt1.0&amp;transitionType=DocumentItem&amp;contextData=(sc.Search)"/>
  <Relationship Id="r55"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56"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57"
    Type="http://schemas.openxmlformats.org/officeDocument/2006/relationships/hyperlink"
    TargetMode="External"
    Target="http://www.westlaw.com/Browse/Home/KeyNumber/361III(F)/View.html?docGuid=Id1abcabaff5511d9b386b232635db992&amp;originationContext=document&amp;vr=3.0&amp;rs=cblt1.0&amp;transitionType=DocumentItem&amp;contextData=(sc.Search)"/>
  <Relationship Id="r58"
    Type="http://schemas.openxmlformats.org/officeDocument/2006/relationships/hyperlink"
    TargetMode="External"
    Target="http://www.westlaw.com/Browse/Home/KeyNumber/361k1171/View.html?docGuid=Id1abcabaff5511d9b386b232635db992&amp;originationContext=document&amp;vr=3.0&amp;rs=cblt1.0&amp;transitionType=DocumentItem&amp;contextData=(sc.Search)"/>
  <Relationship Id="r59"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60"
    Type="http://schemas.openxmlformats.org/officeDocument/2006/relationships/hyperlink"
    TargetMode="External"
    Target="http://www.westlaw.com/Browse/Home/KeyNumber/361III/View.html?docGuid=Id1abcabaff5511d9b386b232635db992&amp;originationContext=document&amp;vr=3.0&amp;rs=cblt1.0&amp;transitionType=DocumentItem&amp;contextData=(sc.Search)"/>
  <Relationship Id="r61"
    Type="http://schemas.openxmlformats.org/officeDocument/2006/relationships/hyperlink"
    TargetMode="External"
    Target="http://www.westlaw.com/Browse/Home/KeyNumber/361III(F)/View.html?docGuid=Id1abcabaff5511d9b386b232635db992&amp;originationContext=document&amp;vr=3.0&amp;rs=cblt1.0&amp;transitionType=DocumentItem&amp;contextData=(sc.Search)"/>
  <Relationship Id="r62"
    Type="http://schemas.openxmlformats.org/officeDocument/2006/relationships/hyperlink"
    TargetMode="External"
    Target="http://www.westlaw.com/Browse/Home/KeyNumber/361k1182/View.html?docGuid=Id1abcabaff5511d9b386b232635db992&amp;originationContext=document&amp;vr=3.0&amp;rs=cblt1.0&amp;transitionType=DocumentItem&amp;contextData=(sc.Search)"/>
  <Relationship Id="r63"
    Type="http://schemas.openxmlformats.org/officeDocument/2006/relationships/hyperlink"
    TargetMode="External"
    Target="http://www.westlaw.com/Browse/Home/KeyNumber/361k1183/View.html?docGuid=Id1abcabaff5511d9b386b232635db992&amp;originationContext=document&amp;vr=3.0&amp;rs=cblt1.0&amp;transitionType=DocumentItem&amp;contextData=(sc.Search)"/>
  <Relationship Id="r64"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65"
    Type="http://schemas.openxmlformats.org/officeDocument/2006/relationships/hyperlink"
    TargetMode="External"
    Target="http://www.westlaw.com/Browse/Home/KeyNumber/405k2678/View.html?docGuid=Id1abcabaff5511d9b386b232635db992&amp;originationContext=document&amp;vr=3.0&amp;rs=cblt1.0&amp;transitionType=DocumentItem&amp;contextData=(sc.Search)"/>
  <Relationship Id="r66"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67"
    Type="http://schemas.openxmlformats.org/officeDocument/2006/relationships/hyperlink"
    TargetMode="External"
    Target="http://www.westlaw.com/Browse/Home/KeyNumber/405XV/View.html?docGuid=Id1abcabaff5511d9b386b232635db992&amp;originationContext=document&amp;vr=3.0&amp;rs=cblt1.0&amp;transitionType=DocumentItem&amp;contextData=(sc.Search)"/>
  <Relationship Id="r68"
    Type="http://schemas.openxmlformats.org/officeDocument/2006/relationships/hyperlink"
    TargetMode="External"
    Target="http://www.westlaw.com/Browse/Home/KeyNumber/405XV(C)/View.html?docGuid=Id1abcabaff5511d9b386b232635db992&amp;originationContext=document&amp;vr=3.0&amp;rs=cblt1.0&amp;transitionType=DocumentItem&amp;contextData=(sc.Search)"/>
  <Relationship Id="r69"
    Type="http://schemas.openxmlformats.org/officeDocument/2006/relationships/hyperlink"
    TargetMode="External"
    Target="http://www.westlaw.com/Browse/Home/KeyNumber/405XV(C)2/View.html?docGuid=Id1abcabaff5511d9b386b232635db992&amp;originationContext=document&amp;vr=3.0&amp;rs=cblt1.0&amp;transitionType=DocumentItem&amp;contextData=(sc.Search)"/>
  <Relationship Id="r70"
    Type="http://schemas.openxmlformats.org/officeDocument/2006/relationships/hyperlink"
    TargetMode="External"
    Target="http://www.westlaw.com/Browse/Home/KeyNumber/405k2678/View.html?docGuid=Id1abcabaff5511d9b386b232635db992&amp;originationContext=document&amp;vr=3.0&amp;rs=cblt1.0&amp;transitionType=DocumentItem&amp;contextData=(sc.Search)"/>
  <Relationship Id="r71"
    Type="http://schemas.openxmlformats.org/officeDocument/2006/relationships/hyperlink"
    TargetMode="External"
    Target="http://www.westlaw.com/Browse/Home/KeyNumber/405k2679/View.html?docGuid=Id1abcabaff5511d9b386b232635db992&amp;originationContext=document&amp;vr=3.0&amp;rs=cblt1.0&amp;transitionType=DocumentItem&amp;contextData=(sc.Search)"/>
  <Relationship Id="r72"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73"
    Type="http://schemas.openxmlformats.org/officeDocument/2006/relationships/hyperlink"
    TargetMode="External"
    Target="http://www.westlaw.com/Link/RelatedInformation/DocHeadnoteLink?docGuid=Id1abcabaff5511d9b386b232635db992&amp;headnoteId=199421349100720130224092434&amp;originationContext=document&amp;vr=3.0&amp;rs=cblt1.0&amp;transitionType=CitingReferences&amp;contextData=(sc.Search)"/>
  <Relationship Id="r74"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75"
    Type="http://schemas.openxmlformats.org/officeDocument/2006/relationships/hyperlink"
    TargetMode="External"
    Target="http://www.westlaw.com/Browse/Home/KeyNumber/405k2678/View.html?docGuid=Id1abcabaff5511d9b386b232635db992&amp;originationContext=document&amp;vr=3.0&amp;rs=cblt1.0&amp;transitionType=DocumentItem&amp;contextData=(sc.Search)"/>
  <Relationship Id="r76"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77"
    Type="http://schemas.openxmlformats.org/officeDocument/2006/relationships/hyperlink"
    TargetMode="External"
    Target="http://www.westlaw.com/Browse/Home/KeyNumber/405XV/View.html?docGuid=Id1abcabaff5511d9b386b232635db992&amp;originationContext=document&amp;vr=3.0&amp;rs=cblt1.0&amp;transitionType=DocumentItem&amp;contextData=(sc.Search)"/>
  <Relationship Id="r78"
    Type="http://schemas.openxmlformats.org/officeDocument/2006/relationships/hyperlink"
    TargetMode="External"
    Target="http://www.westlaw.com/Browse/Home/KeyNumber/405XV(C)/View.html?docGuid=Id1abcabaff5511d9b386b232635db992&amp;originationContext=document&amp;vr=3.0&amp;rs=cblt1.0&amp;transitionType=DocumentItem&amp;contextData=(sc.Search)"/>
  <Relationship Id="r79"
    Type="http://schemas.openxmlformats.org/officeDocument/2006/relationships/hyperlink"
    TargetMode="External"
    Target="http://www.westlaw.com/Browse/Home/KeyNumber/405XV(C)2/View.html?docGuid=Id1abcabaff5511d9b386b232635db992&amp;originationContext=document&amp;vr=3.0&amp;rs=cblt1.0&amp;transitionType=DocumentItem&amp;contextData=(sc.Search)"/>
  <Relationship Id="r80"
    Type="http://schemas.openxmlformats.org/officeDocument/2006/relationships/hyperlink"
    TargetMode="External"
    Target="http://www.westlaw.com/Browse/Home/KeyNumber/405k2678/View.html?docGuid=Id1abcabaff5511d9b386b232635db992&amp;originationContext=document&amp;vr=3.0&amp;rs=cblt1.0&amp;transitionType=DocumentItem&amp;contextData=(sc.Search)"/>
  <Relationship Id="r81"
    Type="http://schemas.openxmlformats.org/officeDocument/2006/relationships/hyperlink"
    TargetMode="External"
    Target="http://www.westlaw.com/Browse/Home/KeyNumber/405k2679/View.html?docGuid=Id1abcabaff5511d9b386b232635db992&amp;originationContext=document&amp;vr=3.0&amp;rs=cblt1.0&amp;transitionType=DocumentItem&amp;contextData=(sc.Search)"/>
  <Relationship Id="r82"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83"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84"
    Type="http://schemas.openxmlformats.org/officeDocument/2006/relationships/hyperlink"
    TargetMode="External"
    Target="http://www.westlaw.com/Browse/Home/KeyNumber/405k2680/View.html?docGuid=Id1abcabaff5511d9b386b232635db992&amp;originationContext=document&amp;vr=3.0&amp;rs=cblt1.0&amp;transitionType=DocumentItem&amp;contextData=(sc.Search)"/>
  <Relationship Id="r85"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86"
    Type="http://schemas.openxmlformats.org/officeDocument/2006/relationships/hyperlink"
    TargetMode="External"
    Target="http://www.westlaw.com/Browse/Home/KeyNumber/405XV/View.html?docGuid=Id1abcabaff5511d9b386b232635db992&amp;originationContext=document&amp;vr=3.0&amp;rs=cblt1.0&amp;transitionType=DocumentItem&amp;contextData=(sc.Search)"/>
  <Relationship Id="r87"
    Type="http://schemas.openxmlformats.org/officeDocument/2006/relationships/hyperlink"
    TargetMode="External"
    Target="http://www.westlaw.com/Browse/Home/KeyNumber/405XV(C)/View.html?docGuid=Id1abcabaff5511d9b386b232635db992&amp;originationContext=document&amp;vr=3.0&amp;rs=cblt1.0&amp;transitionType=DocumentItem&amp;contextData=(sc.Search)"/>
  <Relationship Id="r88"
    Type="http://schemas.openxmlformats.org/officeDocument/2006/relationships/hyperlink"
    TargetMode="External"
    Target="http://www.westlaw.com/Browse/Home/KeyNumber/405XV(C)2/View.html?docGuid=Id1abcabaff5511d9b386b232635db992&amp;originationContext=document&amp;vr=3.0&amp;rs=cblt1.0&amp;transitionType=DocumentItem&amp;contextData=(sc.Search)"/>
  <Relationship Id="r89"
    Type="http://schemas.openxmlformats.org/officeDocument/2006/relationships/hyperlink"
    TargetMode="External"
    Target="http://www.westlaw.com/Browse/Home/KeyNumber/405k2678/View.html?docGuid=Id1abcabaff5511d9b386b232635db992&amp;originationContext=document&amp;vr=3.0&amp;rs=cblt1.0&amp;transitionType=DocumentItem&amp;contextData=(sc.Search)"/>
  <Relationship Id="r90"
    Type="http://schemas.openxmlformats.org/officeDocument/2006/relationships/hyperlink"
    TargetMode="External"
    Target="http://www.westlaw.com/Browse/Home/KeyNumber/405k2680/View.html?docGuid=Id1abcabaff5511d9b386b232635db992&amp;originationContext=document&amp;vr=3.0&amp;rs=cblt1.0&amp;transitionType=DocumentItem&amp;contextData=(sc.Search)"/>
  <Relationship Id="r91"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92"
    Type="http://schemas.openxmlformats.org/officeDocument/2006/relationships/hyperlink"
    TargetMode="External"
    Target="http://www.westlaw.com/Link/RelatedInformation/DocHeadnoteLink?docGuid=Id1abcabaff5511d9b386b232635db992&amp;headnoteId=199421349100920130224092434&amp;originationContext=document&amp;vr=3.0&amp;rs=cblt1.0&amp;transitionType=CitingReferences&amp;contextData=(sc.Search)"/>
  <Relationship Id="r93"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94"
    Type="http://schemas.openxmlformats.org/officeDocument/2006/relationships/hyperlink"
    TargetMode="External"
    Target="http://www.westlaw.com/Browse/Home/KeyNumber/361k1454/View.html?docGuid=Id1abcabaff5511d9b386b232635db992&amp;originationContext=document&amp;vr=3.0&amp;rs=cblt1.0&amp;transitionType=DocumentItem&amp;contextData=(sc.Search)"/>
  <Relationship Id="r95"
    Type="http://schemas.openxmlformats.org/officeDocument/2006/relationships/hyperlink"
    TargetMode="External"
    Target="http://www.westlaw.com/Browse/Home/KeyNumber/361/View.html?docGuid=Id1abcabaff5511d9b386b232635db992&amp;originationContext=document&amp;vr=3.0&amp;rs=cblt1.0&amp;transitionType=DocumentItem&amp;contextData=(sc.Search)"/>
  <Relationship Id="r96"
    Type="http://schemas.openxmlformats.org/officeDocument/2006/relationships/hyperlink"
    TargetMode="External"
    Target="http://www.westlaw.com/Browse/Home/KeyNumber/361V/View.html?docGuid=Id1abcabaff5511d9b386b232635db992&amp;originationContext=document&amp;vr=3.0&amp;rs=cblt1.0&amp;transitionType=DocumentItem&amp;contextData=(sc.Search)"/>
  <Relationship Id="r97"
    Type="http://schemas.openxmlformats.org/officeDocument/2006/relationships/hyperlink"
    TargetMode="External"
    Target="http://www.westlaw.com/Browse/Home/KeyNumber/361k1454/View.html?docGuid=Id1abcabaff5511d9b386b232635db992&amp;originationContext=document&amp;vr=3.0&amp;rs=cblt1.0&amp;transitionType=DocumentItem&amp;contextData=(sc.Search)"/>
  <Relationship Id="r98"
    Type="http://schemas.openxmlformats.org/officeDocument/2006/relationships/hyperlink"
    TargetMode="External"
    Target="http://www.westlaw.com/Browse/Home/KeyNumber/361k1455/View.html?docGuid=Id1abcabaff5511d9b386b232635db992&amp;originationContext=document&amp;vr=3.0&amp;rs=cblt1.0&amp;transitionType=DocumentItem&amp;contextData=(sc.Search)"/>
  <Relationship Id="r99"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100"
    Type="http://schemas.openxmlformats.org/officeDocument/2006/relationships/hyperlink"
    TargetMode="External"
    Target="http://www.westlaw.com/Browse/Home/KeyNumber/405k2662/View.html?docGuid=Id1abcabaff5511d9b386b232635db992&amp;originationContext=document&amp;vr=3.0&amp;rs=cblt1.0&amp;transitionType=DocumentItem&amp;contextData=(sc.Search)"/>
  <Relationship Id="r101"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102"
    Type="http://schemas.openxmlformats.org/officeDocument/2006/relationships/hyperlink"
    TargetMode="External"
    Target="http://www.westlaw.com/Browse/Home/KeyNumber/405XV/View.html?docGuid=Id1abcabaff5511d9b386b232635db992&amp;originationContext=document&amp;vr=3.0&amp;rs=cblt1.0&amp;transitionType=DocumentItem&amp;contextData=(sc.Search)"/>
  <Relationship Id="r103"
    Type="http://schemas.openxmlformats.org/officeDocument/2006/relationships/hyperlink"
    TargetMode="External"
    Target="http://www.westlaw.com/Browse/Home/KeyNumber/405XV(C)/View.html?docGuid=Id1abcabaff5511d9b386b232635db992&amp;originationContext=document&amp;vr=3.0&amp;rs=cblt1.0&amp;transitionType=DocumentItem&amp;contextData=(sc.Search)"/>
  <Relationship Id="r104"
    Type="http://schemas.openxmlformats.org/officeDocument/2006/relationships/hyperlink"
    TargetMode="External"
    Target="http://www.westlaw.com/Browse/Home/KeyNumber/405XV(C)1/View.html?docGuid=Id1abcabaff5511d9b386b232635db992&amp;originationContext=document&amp;vr=3.0&amp;rs=cblt1.0&amp;transitionType=DocumentItem&amp;contextData=(sc.Search)"/>
  <Relationship Id="r105"
    Type="http://schemas.openxmlformats.org/officeDocument/2006/relationships/hyperlink"
    TargetMode="External"
    Target="http://www.westlaw.com/Browse/Home/KeyNumber/405k2658/View.html?docGuid=Id1abcabaff5511d9b386b232635db992&amp;originationContext=document&amp;vr=3.0&amp;rs=cblt1.0&amp;transitionType=DocumentItem&amp;contextData=(sc.Search)"/>
  <Relationship Id="r106"
    Type="http://schemas.openxmlformats.org/officeDocument/2006/relationships/hyperlink"
    TargetMode="External"
    Target="http://www.westlaw.com/Browse/Home/KeyNumber/405k2662/View.html?docGuid=Id1abcabaff5511d9b386b232635db992&amp;originationContext=document&amp;vr=3.0&amp;rs=cblt1.0&amp;transitionType=DocumentItem&amp;contextData=(sc.Search)"/>
  <Relationship Id="r107"
    Type="http://schemas.openxmlformats.org/officeDocument/2006/relationships/hyperlink"
    TargetMode="External"
    Target="http://www.westlaw.com/Link/RelatedInformation/DocHeadnoteLink?docGuid=Id1abcabaff5511d9b386b232635db992&amp;headnoteId=199421349101120130224092434&amp;originationContext=document&amp;vr=3.0&amp;rs=cblt1.0&amp;transitionType=CitingReferences&amp;contextData=(sc.Search)"/>
  <Relationship Id="r108"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109"
    Type="http://schemas.openxmlformats.org/officeDocument/2006/relationships/hyperlink"
    TargetMode="External"
    Target="http://www.westlaw.com/Browse/Home/KeyNumber/405k2658/View.html?docGuid=Id1abcabaff5511d9b386b232635db992&amp;originationContext=document&amp;vr=3.0&amp;rs=cblt1.0&amp;transitionType=DocumentItem&amp;contextData=(sc.Search)"/>
  <Relationship Id="r110"
    Type="http://schemas.openxmlformats.org/officeDocument/2006/relationships/hyperlink"
    TargetMode="External"
    Target="http://www.westlaw.com/Browse/Home/KeyNumber/405/View.html?docGuid=Id1abcabaff5511d9b386b232635db992&amp;originationContext=document&amp;vr=3.0&amp;rs=cblt1.0&amp;transitionType=DocumentItem&amp;contextData=(sc.Search)"/>
  <Relationship Id="r111"
    Type="http://schemas.openxmlformats.org/officeDocument/2006/relationships/hyperlink"
    TargetMode="External"
    Target="http://www.westlaw.com/Browse/Home/KeyNumber/405XV/View.html?docGuid=Id1abcabaff5511d9b386b232635db992&amp;originationContext=document&amp;vr=3.0&amp;rs=cblt1.0&amp;transitionType=DocumentItem&amp;contextData=(sc.Search)"/>
  <Relationship Id="r112"
    Type="http://schemas.openxmlformats.org/officeDocument/2006/relationships/hyperlink"
    TargetMode="External"
    Target="http://www.westlaw.com/Browse/Home/KeyNumber/405XV(C)/View.html?docGuid=Id1abcabaff5511d9b386b232635db992&amp;originationContext=document&amp;vr=3.0&amp;rs=cblt1.0&amp;transitionType=DocumentItem&amp;contextData=(sc.Search)"/>
  <Relationship Id="r113"
    Type="http://schemas.openxmlformats.org/officeDocument/2006/relationships/hyperlink"
    TargetMode="External"
    Target="http://www.westlaw.com/Browse/Home/KeyNumber/405XV(C)1/View.html?docGuid=Id1abcabaff5511d9b386b232635db992&amp;originationContext=document&amp;vr=3.0&amp;rs=cblt1.0&amp;transitionType=DocumentItem&amp;contextData=(sc.Search)"/>
  <Relationship Id="r114"
    Type="http://schemas.openxmlformats.org/officeDocument/2006/relationships/hyperlink"
    TargetMode="External"
    Target="http://www.westlaw.com/Browse/Home/KeyNumber/405k2658/View.html?docGuid=Id1abcabaff5511d9b386b232635db992&amp;originationContext=document&amp;vr=3.0&amp;rs=cblt1.0&amp;transitionType=DocumentItem&amp;contextData=(sc.Search)"/>
  <Relationship Id="r115"
    Type="http://schemas.openxmlformats.org/officeDocument/2006/relationships/hyperlink"
    TargetMode="External"
    Target="http://www.westlaw.com/Browse/Home/KeyNumber/405k2659/View.html?docGuid=Id1abcabaff5511d9b386b232635db992&amp;originationContext=document&amp;vr=3.0&amp;rs=cblt1.0&amp;transitionType=DocumentItem&amp;contextData=(sc.Search)"/>
  <Relationship Id="r116"
    Type="http://schemas.openxmlformats.org/officeDocument/2006/relationships/hyperlink"
    TargetMode="External"
    Target="http://www.westlaw.com/Link/RelatedInformation/DocHeadnoteLink?docGuid=Id1abcabaff5511d9b386b232635db992&amp;headnoteId=199421349101220130224092434&amp;originationContext=document&amp;vr=3.0&amp;rs=cblt1.0&amp;transitionType=CitingReferences&amp;contextData=(sc.Search)"/>
  <Relationship Id="r117"
    Type="http://schemas.openxmlformats.org/officeDocument/2006/relationships/hyperlink"
    TargetMode="External"
    Target="http://www.westlaw.com/Browse/Home/KeyNumber/13/View.html?docGuid=Id1abcabaff5511d9b386b232635db992&amp;originationContext=document&amp;vr=3.0&amp;rs=cblt1.0&amp;transitionType=DocumentItem&amp;contextData=(sc.Search)"/>
  <Relationship Id="r118"
    Type="http://schemas.openxmlformats.org/officeDocument/2006/relationships/hyperlink"
    TargetMode="External"
    Target="http://www.westlaw.com/Browse/Home/KeyNumber/13k6/View.html?docGuid=Id1abcabaff5511d9b386b232635db992&amp;originationContext=document&amp;vr=3.0&amp;rs=cblt1.0&amp;transitionType=DocumentItem&amp;contextData=(sc.Search)"/>
  <Relationship Id="r119"
    Type="http://schemas.openxmlformats.org/officeDocument/2006/relationships/hyperlink"
    TargetMode="External"
    Target="http://www.westlaw.com/Browse/Home/KeyNumber/13/View.html?docGuid=Id1abcabaff5511d9b386b232635db992&amp;originationContext=document&amp;vr=3.0&amp;rs=cblt1.0&amp;transitionType=DocumentItem&amp;contextData=(sc.Search)"/>
  <Relationship Id="r120"
    Type="http://schemas.openxmlformats.org/officeDocument/2006/relationships/hyperlink"
    TargetMode="External"
    Target="http://www.westlaw.com/Browse/Home/KeyNumber/13I/View.html?docGuid=Id1abcabaff5511d9b386b232635db992&amp;originationContext=document&amp;vr=3.0&amp;rs=cblt1.0&amp;transitionType=DocumentItem&amp;contextData=(sc.Search)"/>
  <Relationship Id="r121"
    Type="http://schemas.openxmlformats.org/officeDocument/2006/relationships/hyperlink"
    TargetMode="External"
    Target="http://www.westlaw.com/Browse/Home/KeyNumber/13k6/View.html?docGuid=Id1abcabaff5511d9b386b232635db992&amp;originationContext=document&amp;vr=3.0&amp;rs=cblt1.0&amp;transitionType=DocumentItem&amp;contextData=(sc.Search)"/>
  <Relationship Id="r122"
    Type="http://schemas.openxmlformats.org/officeDocument/2006/relationships/hyperlink"
    TargetMode="External"
    Target="http://www.westlaw.com/Link/RelatedInformation/DocHeadnoteLink?docGuid=Id1abcabaff5511d9b386b232635db992&amp;headnoteId=199421349101320130224092434&amp;originationContext=document&amp;vr=3.0&amp;rs=cblt1.0&amp;transitionType=CitingReferences&amp;contextData=(sc.Search)"/>
  <Relationship Id="r123"
    Type="http://schemas.openxmlformats.org/officeDocument/2006/relationships/hyperlink"
    TargetMode="External"
    Target="http://www.westlaw.com/Browse/Home/KeyNumber/118A/View.html?docGuid=Id1abcabaff5511d9b386b232635db992&amp;originationContext=document&amp;vr=3.0&amp;rs=cblt1.0&amp;transitionType=DocumentItem&amp;contextData=(sc.Search)"/>
  <Relationship Id="r124"
    Type="http://schemas.openxmlformats.org/officeDocument/2006/relationships/hyperlink"
    TargetMode="External"
    Target="http://www.westlaw.com/Browse/Home/KeyNumber/118Ak61/View.html?docGuid=Id1abcabaff5511d9b386b232635db992&amp;originationContext=document&amp;vr=3.0&amp;rs=cblt1.0&amp;transitionType=DocumentItem&amp;contextData=(sc.Search)"/>
  <Relationship Id="r125"
    Type="http://schemas.openxmlformats.org/officeDocument/2006/relationships/hyperlink"
    TargetMode="External"
    Target="http://www.westlaw.com/Browse/Home/KeyNumber/118A/View.html?docGuid=Id1abcabaff5511d9b386b232635db992&amp;originationContext=document&amp;vr=3.0&amp;rs=cblt1.0&amp;transitionType=DocumentItem&amp;contextData=(sc.Search)"/>
  <Relationship Id="r126"
    Type="http://schemas.openxmlformats.org/officeDocument/2006/relationships/hyperlink"
    TargetMode="External"
    Target="http://www.westlaw.com/Browse/Home/KeyNumber/118AI/View.html?docGuid=Id1abcabaff5511d9b386b232635db992&amp;originationContext=document&amp;vr=3.0&amp;rs=cblt1.0&amp;transitionType=DocumentItem&amp;contextData=(sc.Search)"/>
  <Relationship Id="r127"
    Type="http://schemas.openxmlformats.org/officeDocument/2006/relationships/hyperlink"
    TargetMode="External"
    Target="http://www.westlaw.com/Browse/Home/KeyNumber/118AI(D)/View.html?docGuid=Id1abcabaff5511d9b386b232635db992&amp;originationContext=document&amp;vr=3.0&amp;rs=cblt1.0&amp;transitionType=DocumentItem&amp;contextData=(sc.Search)"/>
  <Relationship Id="r128"
    Type="http://schemas.openxmlformats.org/officeDocument/2006/relationships/hyperlink"
    TargetMode="External"
    Target="http://www.westlaw.com/Browse/Home/KeyNumber/118Ak61/View.html?docGuid=Id1abcabaff5511d9b386b232635db992&amp;originationContext=document&amp;vr=3.0&amp;rs=cblt1.0&amp;transitionType=DocumentItem&amp;contextData=(sc.Search)"/>
  <Relationship Id="r129"
    Type="http://schemas.openxmlformats.org/officeDocument/2006/relationships/hyperlink"
    TargetMode="External"
    Target="http://www.westlaw.com/Link/RelatedInformation/DocHeadnoteLink?docGuid=Id1abcabaff5511d9b386b232635db992&amp;headnoteId=199421349101420130224092434&amp;originationContext=document&amp;vr=3.0&amp;rs=cblt1.0&amp;transitionType=CitingReferences&amp;contextData=(sc.Search)"/>
  <Relationship Id="r130"
    Type="http://schemas.openxmlformats.org/officeDocument/2006/relationships/hyperlink"
    TargetMode="External"
    Target="http://www.westlaw.com/Browse/Home/KeyNumber/118A/View.html?docGuid=Id1abcabaff5511d9b386b232635db992&amp;originationContext=document&amp;vr=3.0&amp;rs=cblt1.0&amp;transitionType=DocumentItem&amp;contextData=(sc.Search)"/>
  <Relationship Id="r131"
    Type="http://schemas.openxmlformats.org/officeDocument/2006/relationships/hyperlink"
    TargetMode="External"
    Target="http://www.westlaw.com/Browse/Home/KeyNumber/118Ak182/View.html?docGuid=Id1abcabaff5511d9b386b232635db992&amp;originationContext=document&amp;vr=3.0&amp;rs=cblt1.0&amp;transitionType=DocumentItem&amp;contextData=(sc.Search)"/>
  <Relationship Id="r132"
    Type="http://schemas.openxmlformats.org/officeDocument/2006/relationships/hyperlink"
    TargetMode="External"
    Target="http://www.westlaw.com/Browse/Home/KeyNumber/118A/View.html?docGuid=Id1abcabaff5511d9b386b232635db992&amp;originationContext=document&amp;vr=3.0&amp;rs=cblt1.0&amp;transitionType=DocumentItem&amp;contextData=(sc.Search)"/>
  <Relationship Id="r133"
    Type="http://schemas.openxmlformats.org/officeDocument/2006/relationships/hyperlink"
    TargetMode="External"
    Target="http://www.westlaw.com/Browse/Home/KeyNumber/118AII/View.html?docGuid=Id1abcabaff5511d9b386b232635db992&amp;originationContext=document&amp;vr=3.0&amp;rs=cblt1.0&amp;transitionType=DocumentItem&amp;contextData=(sc.Search)"/>
  <Relationship Id="r134"
    Type="http://schemas.openxmlformats.org/officeDocument/2006/relationships/hyperlink"
    TargetMode="External"
    Target="http://www.westlaw.com/Browse/Home/KeyNumber/118AII(H)/View.html?docGuid=Id1abcabaff5511d9b386b232635db992&amp;originationContext=document&amp;vr=3.0&amp;rs=cblt1.0&amp;transitionType=DocumentItem&amp;contextData=(sc.Search)"/>
  <Relationship Id="r135"
    Type="http://schemas.openxmlformats.org/officeDocument/2006/relationships/hyperlink"
    TargetMode="External"
    Target="http://www.westlaw.com/Browse/Home/KeyNumber/118Ak182/View.html?docGuid=Id1abcabaff5511d9b386b232635db992&amp;originationContext=document&amp;vr=3.0&amp;rs=cblt1.0&amp;transitionType=DocumentItem&amp;contextData=(sc.Search)"/>
  <Relationship Id="r136"
    Type="http://schemas.openxmlformats.org/officeDocument/2006/relationships/hyperlink"
    TargetMode="External"
    Target="http://www.westlaw.com/Browse/Home/KeyNumber/20/View.html?docGuid=Id1abcabaff5511d9b386b232635db992&amp;originationContext=document&amp;vr=3.0&amp;rs=cblt1.0&amp;transitionType=DocumentItem&amp;contextData=(sc.Search)"/>
  <Relationship Id="r137"
    Type="http://schemas.openxmlformats.org/officeDocument/2006/relationships/hyperlink"
    TargetMode="External"
    Target="http://www.westlaw.com/Browse/Home/KeyNumber/20k7/View.html?docGuid=Id1abcabaff5511d9b386b232635db992&amp;originationContext=document&amp;vr=3.0&amp;rs=cblt1.0&amp;transitionType=DocumentItem&amp;contextData=(sc.Search)"/>
  <Relationship Id="r138"
    Type="http://schemas.openxmlformats.org/officeDocument/2006/relationships/hyperlink"
    TargetMode="External"
    Target="http://www.westlaw.com/Browse/Home/KeyNumber/20/View.html?docGuid=Id1abcabaff5511d9b386b232635db992&amp;originationContext=document&amp;vr=3.0&amp;rs=cblt1.0&amp;transitionType=DocumentItem&amp;contextData=(sc.Search)"/>
  <Relationship Id="r139"
    Type="http://schemas.openxmlformats.org/officeDocument/2006/relationships/hyperlink"
    TargetMode="External"
    Target="http://www.westlaw.com/Browse/Home/KeyNumber/20I/View.html?docGuid=Id1abcabaff5511d9b386b232635db992&amp;originationContext=document&amp;vr=3.0&amp;rs=cblt1.0&amp;transitionType=DocumentItem&amp;contextData=(sc.Search)"/>
  <Relationship Id="r140"
    Type="http://schemas.openxmlformats.org/officeDocument/2006/relationships/hyperlink"
    TargetMode="External"
    Target="http://www.westlaw.com/Browse/Home/KeyNumber/20I(A)/View.html?docGuid=Id1abcabaff5511d9b386b232635db992&amp;originationContext=document&amp;vr=3.0&amp;rs=cblt1.0&amp;transitionType=DocumentItem&amp;contextData=(sc.Search)"/>
  <Relationship Id="r141"
    Type="http://schemas.openxmlformats.org/officeDocument/2006/relationships/hyperlink"
    TargetMode="External"
    Target="http://www.westlaw.com/Browse/Home/KeyNumber/20k5/View.html?docGuid=Id1abcabaff5511d9b386b232635db992&amp;originationContext=document&amp;vr=3.0&amp;rs=cblt1.0&amp;transitionType=DocumentItem&amp;contextData=(sc.Search)"/>
  <Relationship Id="r142"
    Type="http://schemas.openxmlformats.org/officeDocument/2006/relationships/hyperlink"
    TargetMode="External"
    Target="http://www.westlaw.com/Browse/Home/KeyNumber/20k7/View.html?docGuid=Id1abcabaff5511d9b386b232635db992&amp;originationContext=document&amp;vr=3.0&amp;rs=cblt1.0&amp;transitionType=DocumentItem&amp;contextData=(sc.Search)"/>
  <Relationship Id="r143"
    Type="http://schemas.openxmlformats.org/officeDocument/2006/relationships/hyperlink"
    TargetMode="External"
    Target="http://www.westlaw.com/Browse/Home/KeyNumber/20k7(1)/View.html?docGuid=Id1abcabaff5511d9b386b232635db992&amp;originationContext=document&amp;vr=3.0&amp;rs=cblt1.0&amp;transitionType=DocumentItem&amp;contextData=(sc.Search)"/>
  <Relationship Id="r144"
    Type="http://schemas.openxmlformats.org/officeDocument/2006/relationships/hyperlink"
    TargetMode="External"
    Target="http://www.westlaw.com/Link/Document/FullText?findType=L&amp;pubNum=1002016&amp;cite=NDCNART9S9&amp;originatingDoc=Id1abcabaff5511d9b386b232635db992&amp;refType=LQ&amp;originationContext=document&amp;vr=3.0&amp;rs=cblt1.0&amp;transitionType=DocumentItem&amp;contextData=(sc.Search)"/>
  <Relationship Id="r145"
    Type="http://schemas.openxmlformats.org/officeDocument/2006/relationships/hyperlink"
    TargetMode="External"
    Target="http://www.westlaw.com/Browse/Home/KeyNumber/241/View.html?docGuid=Id1abcabaff5511d9b386b232635db992&amp;originationContext=document&amp;vr=3.0&amp;rs=cblt1.0&amp;transitionType=DocumentItem&amp;contextData=(sc.Search)"/>
  <Relationship Id="r146"
    Type="http://schemas.openxmlformats.org/officeDocument/2006/relationships/hyperlink"
    TargetMode="External"
    Target="http://www.westlaw.com/Browse/Home/KeyNumber/241k44/View.html?docGuid=Id1abcabaff5511d9b386b232635db992&amp;originationContext=document&amp;vr=3.0&amp;rs=cblt1.0&amp;transitionType=DocumentItem&amp;contextData=(sc.Search)"/>
  <Relationship Id="r147"
    Type="http://schemas.openxmlformats.org/officeDocument/2006/relationships/hyperlink"
    TargetMode="External"
    Target="http://www.westlaw.com/Browse/Home/KeyNumber/241/View.html?docGuid=Id1abcabaff5511d9b386b232635db992&amp;originationContext=document&amp;vr=3.0&amp;rs=cblt1.0&amp;transitionType=DocumentItem&amp;contextData=(sc.Search)"/>
  <Relationship Id="r148"
    Type="http://schemas.openxmlformats.org/officeDocument/2006/relationships/hyperlink"
    TargetMode="External"
    Target="http://www.westlaw.com/Browse/Home/KeyNumber/241II/View.html?docGuid=Id1abcabaff5511d9b386b232635db992&amp;originationContext=document&amp;vr=3.0&amp;rs=cblt1.0&amp;transitionType=DocumentItem&amp;contextData=(sc.Search)"/>
  <Relationship Id="r149"
    Type="http://schemas.openxmlformats.org/officeDocument/2006/relationships/hyperlink"
    TargetMode="External"
    Target="http://www.westlaw.com/Browse/Home/KeyNumber/241II(A)/View.html?docGuid=Id1abcabaff5511d9b386b232635db992&amp;originationContext=document&amp;vr=3.0&amp;rs=cblt1.0&amp;transitionType=DocumentItem&amp;contextData=(sc.Search)"/>
  <Relationship Id="r150"
    Type="http://schemas.openxmlformats.org/officeDocument/2006/relationships/hyperlink"
    TargetMode="External"
    Target="http://www.westlaw.com/Browse/Home/KeyNumber/241k44/View.html?docGuid=Id1abcabaff5511d9b386b232635db992&amp;originationContext=document&amp;vr=3.0&amp;rs=cblt1.0&amp;transitionType=DocumentItem&amp;contextData=(sc.Search)"/>
  <Relationship Id="r151"
    Type="http://schemas.openxmlformats.org/officeDocument/2006/relationships/hyperlink"
    TargetMode="External"
    Target="http://www.westlaw.com/Browse/Home/KeyNumber/241k44(1)/View.html?docGuid=Id1abcabaff5511d9b386b232635db992&amp;originationContext=document&amp;vr=3.0&amp;rs=cblt1.0&amp;transitionType=DocumentItem&amp;contextData=(sc.Search)"/>
  <Relationship Id="r152"
    Type="http://schemas.openxmlformats.org/officeDocument/2006/relationships/hyperlink"
    TargetMode="External"
    Target="http://www.westlaw.com/Link/Document/FullText?findType=L&amp;pubNum=1002016&amp;cite=NDST28-01-01&amp;originatingDoc=Id1abcabaff5511d9b386b232635db992&amp;refType=LQ&amp;originationContext=document&amp;vr=3.0&amp;rs=cblt1.0&amp;transitionType=DocumentItem&amp;contextData=(sc.Search)"/>
  <Relationship Id="r153"
    Type="http://schemas.openxmlformats.org/officeDocument/2006/relationships/hyperlink"
    TargetMode="External"
    Target="http://www.westlaw.com/Link/Document/FullText?findType=h&amp;pubNum=176284&amp;cite=0107695601&amp;originatingDoc=Id1abcabaff5511d9b386b232635db992&amp;refType=RQ&amp;originationContext=document&amp;vr=3.0&amp;rs=cblt1.0&amp;transitionType=DocumentItem&amp;contextData=(sc.Search)"/>
  <Relationship Id="r154"
    Type="http://schemas.openxmlformats.org/officeDocument/2006/relationships/hyperlink"
    TargetMode="External"
    Target="http://www.westlaw.com/Link/Document/FullText?findType=h&amp;pubNum=176284&amp;cite=0180254501&amp;originatingDoc=Id1abcabaff5511d9b386b232635db992&amp;refType=RQ&amp;originationContext=document&amp;vr=3.0&amp;rs=cblt1.0&amp;transitionType=DocumentItem&amp;contextData=(sc.Search)"/>
  <Relationship Id="r155"
    Type="http://schemas.openxmlformats.org/officeDocument/2006/relationships/hyperlink"
    TargetMode="External"
    Target="http://www.westlaw.com/Link/Document/FullText?findType=h&amp;pubNum=176284&amp;cite=0249406801&amp;originatingDoc=Id1abcabaff5511d9b386b232635db992&amp;refType=RQ&amp;originationContext=document&amp;vr=3.0&amp;rs=cblt1.0&amp;transitionType=DocumentItem&amp;contextData=(sc.Search)"/>
  <Relationship Id="r156"
    Type="http://schemas.openxmlformats.org/officeDocument/2006/relationships/hyperlink"
    TargetMode="External"
    Target="https://1.next.westlaw.com/Link/RelatedInformation/Flag?documentGuid=I6f0a68effe8c11d9b386b232635db992&amp;transitionType=InlineKeyCiteFlags&amp;originationContext=docHeaderFlag&amp;Rank=0&amp;ppcid=8a5c8f07ab314b0299fab5c04448d74a&amp;contextData=(sc.Search)"/>
  <Relationship Id="r157"
    Type="http://schemas.openxmlformats.org/officeDocument/2006/relationships/hyperlink"
    TargetMode="External"
    Target="http://www.westlaw.com/Link/Document/FullText?findType=Y&amp;serNum=1965118056&amp;pubNum=595&amp;originatingDoc=Id1abcabaff5511d9b386b232635db992&amp;refType=RP&amp;originationContext=document&amp;vr=3.0&amp;rs=cblt1.0&amp;transitionType=DocumentItem&amp;contextData=(sc.Search)"/>
  <Relationship Id="r158"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59"
    Type="http://schemas.openxmlformats.org/officeDocument/2006/relationships/image"
    Target="images/4.png"/>
  <Relationship Id="r160"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61"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62"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63"
    Type="http://schemas.openxmlformats.org/officeDocument/2006/relationships/hyperlink"
    TargetMode="External"
    Target="http://www.westlaw.com/Link/Document/FullText?findType=L&amp;pubNum=1002016&amp;cite=NDST1-02-38&amp;originatingDoc=Id1abcabaff5511d9b386b232635db992&amp;refType=LQ&amp;originationContext=document&amp;vr=3.0&amp;rs=cblt1.0&amp;transitionType=DocumentItem&amp;contextData=(sc.Search)"/>
  <Relationship Id="r164"
    Type="http://schemas.openxmlformats.org/officeDocument/2006/relationships/hyperlink"
    TargetMode="External"
    Target="http://www.westlaw.com/Link/Document/FullText?findType=L&amp;pubNum=1006367&amp;cite=NDRRCPR54&amp;originatingDoc=Id1abcabaff5511d9b386b232635db992&amp;refType=LQ&amp;originationContext=document&amp;vr=3.0&amp;rs=cblt1.0&amp;transitionType=DocumentItem&amp;contextData=(sc.Search)"/>
  <Relationship Id="r165"
    Type="http://schemas.openxmlformats.org/officeDocument/2006/relationships/hyperlink"
    TargetMode="External"
    Target="https://1.next.westlaw.com/Link/RelatedInformation/Flag?documentGuid=Ic1dbcde59c1e11d991d0cc6b54f12d4d&amp;transitionType=InlineKeyCiteFlags&amp;originationContext=docHeaderFlag&amp;Rank=0&amp;ppcid=8a5c8f07ab314b0299fab5c04448d74a&amp;contextData=(sc.Search)"/>
  <Relationship Id="r166"
    Type="http://schemas.openxmlformats.org/officeDocument/2006/relationships/hyperlink"
    TargetMode="External"
    Target="http://www.westlaw.com/Link/Document/FullText?findType=Y&amp;serNum=1981112836&amp;pubNum=708&amp;originatingDoc=Id1abcabaff5511d9b386b232635db992&amp;refType=RP&amp;originationContext=document&amp;vr=3.0&amp;rs=cblt1.0&amp;transitionType=DocumentItem&amp;contextData=(sc.Search)"/>
  <Relationship Id="r167"
    Type="http://schemas.openxmlformats.org/officeDocument/2006/relationships/hyperlink"
    TargetMode="External"
    Target="https://1.next.westlaw.com/Link/RelatedInformation/Flag?documentGuid=I1798cf369c1f11d993e6d35cc61aab4a&amp;transitionType=InlineKeyCiteFlags&amp;originationContext=docHeaderFlag&amp;Rank=0&amp;ppcid=8a5c8f07ab314b0299fab5c04448d74a&amp;contextData=(sc.Search)"/>
  <Relationship Id="r168"
    Type="http://schemas.openxmlformats.org/officeDocument/2006/relationships/hyperlink"
    TargetMode="External"
    Target="http://www.westlaw.com/Link/Document/FullText?findType=Y&amp;serNum=1977118711&amp;pubNum=708&amp;originatingDoc=Id1abcabaff5511d9b386b232635db992&amp;refType=RP&amp;originationContext=document&amp;vr=3.0&amp;rs=cblt1.0&amp;transitionType=DocumentItem&amp;contextData=(sc.Search)"/>
  <Relationship Id="r169"
    Type="http://schemas.openxmlformats.org/officeDocument/2006/relationships/hyperlink"
    TargetMode="External"
    Target="https://1.next.westlaw.com/Link/RelatedInformation/Flag?documentGuid=I44dba001feb511d99439b076ef9ec4de&amp;transitionType=InlineKeyCiteFlags&amp;originationContext=docHeaderFlag&amp;Rank=0&amp;ppcid=8a5c8f07ab314b0299fab5c04448d74a&amp;contextData=(sc.Search)"/>
  <Relationship Id="r170"
    Type="http://schemas.openxmlformats.org/officeDocument/2006/relationships/hyperlink"
    TargetMode="External"
    Target="http://www.westlaw.com/Link/Document/FullText?findType=Y&amp;serNum=1988051723&amp;pubNum=595&amp;originatingDoc=Id1abcabaff5511d9b386b232635db992&amp;refType=RP&amp;originationContext=document&amp;vr=3.0&amp;rs=cblt1.0&amp;transitionType=DocumentItem&amp;contextData=(sc.Search)"/>
  <Relationship Id="r171"
    Type="http://schemas.openxmlformats.org/officeDocument/2006/relationships/hyperlink"
    TargetMode="External"
    Target="https://1.next.westlaw.com/Link/RelatedInformation/Flag?documentGuid=I1db755d3b65511d9bdd1cfdd544ca3a4&amp;transitionType=InlineKeyCiteFlags&amp;originationContext=docHeaderFlag&amp;Rank=0&amp;ppcid=8a5c8f07ab314b0299fab5c04448d74a&amp;contextData=(sc.Search)"/>
  <Relationship Id="r172"
    Type="http://schemas.openxmlformats.org/officeDocument/2006/relationships/hyperlink"
    TargetMode="External"
    Target="http://www.westlaw.com/Link/Document/FullText?findType=Y&amp;serNum=1876155604&amp;pubNum=780&amp;originatingDoc=Id1abcabaff5511d9b386b232635db992&amp;refType=RP&amp;originationContext=document&amp;vr=3.0&amp;rs=cblt1.0&amp;transitionType=DocumentItem&amp;contextData=(sc.Search)"/>
  <Relationship Id="r173"
    Type="http://schemas.openxmlformats.org/officeDocument/2006/relationships/hyperlink"
    TargetMode="External"
    Target="https://1.next.westlaw.com/Link/RelatedInformation/Flag?documentGuid=I3eb5ef22b5bc11d993e6d35cc61aab4a&amp;transitionType=InlineKeyCiteFlags&amp;originationContext=docHeaderFlag&amp;Rank=0&amp;ppcid=8a5c8f07ab314b0299fab5c04448d74a&amp;contextData=(sc.Search)"/>
  <Relationship Id="r174"
    Type="http://schemas.openxmlformats.org/officeDocument/2006/relationships/hyperlink"
    TargetMode="External"
    Target="http://www.westlaw.com/Link/Document/FullText?findType=Y&amp;serNum=1800105920&amp;pubNum=780&amp;originatingDoc=Id1abcabaff5511d9b386b232635db992&amp;refType=RP&amp;originationContext=document&amp;vr=3.0&amp;rs=cblt1.0&amp;transitionType=DocumentItem&amp;contextData=(sc.Search)"/>
  <Relationship Id="r175"
    Type="http://schemas.openxmlformats.org/officeDocument/2006/relationships/hyperlink"
    TargetMode="External"
    Target="https://1.next.westlaw.com/Link/RelatedInformation/Flag?documentGuid=I75c2e84d9cbd11d993e6d35cc61aab4a&amp;transitionType=InlineKeyCiteFlags&amp;originationContext=docHeaderFlag&amp;Rank=0&amp;ppcid=8a5c8f07ab314b0299fab5c04448d74a&amp;contextData=(sc.Search)"/>
  <Relationship Id="r176"
    Type="http://schemas.openxmlformats.org/officeDocument/2006/relationships/hyperlink"
    TargetMode="External"
    Target="http://www.westlaw.com/Link/Document/FullText?findType=Y&amp;serNum=1894139328&amp;pubNum=708&amp;originatingDoc=Id1abcabaff5511d9b386b232635db992&amp;refType=RP&amp;fi=co_pp_sp_708_563&amp;originationContext=document&amp;vr=3.0&amp;rs=cblt1.0&amp;transitionType=DocumentItem&amp;contextData=(sc.Search)#co_pp_sp_708_563"/>
  <Relationship Id="r177"
    Type="http://schemas.openxmlformats.org/officeDocument/2006/relationships/hyperlink"
    TargetMode="External"
    Target="https://1.next.westlaw.com/Link/RelatedInformation/Flag?documentGuid=I1db755d3b65511d9bdd1cfdd544ca3a4&amp;transitionType=InlineKeyCiteFlags&amp;originationContext=docHeaderFlag&amp;Rank=0&amp;ppcid=8a5c8f07ab314b0299fab5c04448d74a&amp;contextData=(sc.Search)"/>
  <Relationship Id="r178"
    Type="http://schemas.openxmlformats.org/officeDocument/2006/relationships/hyperlink"
    TargetMode="External"
    Target="http://www.westlaw.com/Link/Document/FullText?findType=Y&amp;serNum=1876155604&amp;pubNum=780&amp;originatingDoc=Id1abcabaff5511d9b386b232635db992&amp;refType=RP&amp;fi=co_pp_sp_780_338&amp;originationContext=document&amp;vr=3.0&amp;rs=cblt1.0&amp;transitionType=DocumentItem&amp;contextData=(sc.Search)#co_pp_sp_780_338"/>
  <Relationship Id="r179"
    Type="http://schemas.openxmlformats.org/officeDocument/2006/relationships/hyperlink"
    TargetMode="External"
    Target="https://1.next.westlaw.com/Link/RelatedInformation/Flag?documentGuid=N8E8CEF8052A711DD9BC4CC4EC7A9E1EC&amp;transitionType=InlineKeyCiteFlags&amp;originationContext=docHeaderFlag&amp;Rank=0&amp;ppcid=8a5c8f07ab314b0299fab5c04448d74a&amp;contextData=(sc.Search)"/>
  <Relationship Id="r180"
    Type="http://schemas.openxmlformats.org/officeDocument/2006/relationships/hyperlink"
    TargetMode="External"
    Target="http://www.westlaw.com/Link/Document/FullText?findType=L&amp;pubNum=1002016&amp;cite=NDST47-01-14&amp;originatingDoc=Id1abcabaff5511d9b386b232635db992&amp;refType=LQ&amp;originationContext=document&amp;vr=3.0&amp;rs=cblt1.0&amp;transitionType=DocumentItem&amp;contextData=(sc.Search)"/>
  <Relationship Id="r181"
    Type="http://schemas.openxmlformats.org/officeDocument/2006/relationships/hyperlink"
    TargetMode="External"
    Target="https://1.next.westlaw.com/Link/RelatedInformation/Flag?documentGuid=I190c6e1c9cbc11d993e6d35cc61aab4a&amp;transitionType=InlineKeyCiteFlags&amp;originationContext=docHeaderFlag&amp;Rank=0&amp;ppcid=8a5c8f07ab314b0299fab5c04448d74a&amp;contextData=(sc.Search)"/>
  <Relationship Id="r182"
    Type="http://schemas.openxmlformats.org/officeDocument/2006/relationships/hyperlink"
    TargetMode="External"
    Target="http://www.westlaw.com/Link/Document/FullText?findType=Y&amp;serNum=1892180249&amp;pubNum=708&amp;originatingDoc=Id1abcabaff5511d9b386b232635db992&amp;refType=RP&amp;originationContext=document&amp;vr=3.0&amp;rs=cblt1.0&amp;transitionType=DocumentItem&amp;contextData=(sc.Search)"/>
  <Relationship Id="r183"
    Type="http://schemas.openxmlformats.org/officeDocument/2006/relationships/hyperlink"
    TargetMode="External"
    Target="http://www.westlaw.com/Link/Document/FullText?findType=Y&amp;serNum=1976132727&amp;pubNum=595&amp;originatingDoc=Id1abcabaff5511d9b386b232635db992&amp;refType=RP&amp;originationContext=document&amp;vr=3.0&amp;rs=cblt1.0&amp;transitionType=DocumentItem&amp;contextData=(sc.Search)"/>
  <Relationship Id="r184"
    Type="http://schemas.openxmlformats.org/officeDocument/2006/relationships/image"
    Target="images/5.png"/>
  <Relationship Id="r185"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86"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87"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88"
    Type="http://schemas.openxmlformats.org/officeDocument/2006/relationships/hyperlink"
    TargetMode="External"
    Target="https://1.next.westlaw.com/Link/RelatedInformation/Flag?documentGuid=I71ca5390fe8911d9b386b232635db992&amp;transitionType=InlineKeyCiteFlags&amp;originationContext=docHeaderFlag&amp;Rank=0&amp;ppcid=8a5c8f07ab314b0299fab5c04448d74a&amp;contextData=(sc.Search)"/>
  <Relationship Id="r189"
    Type="http://schemas.openxmlformats.org/officeDocument/2006/relationships/hyperlink"
    TargetMode="External"
    Target="http://www.westlaw.com/Link/Document/FullText?findType=Y&amp;serNum=1955116485&amp;pubNum=595&amp;originatingDoc=Id1abcabaff5511d9b386b232635db992&amp;refType=RP&amp;fi=co_pp_sp_595_52&amp;originationContext=document&amp;vr=3.0&amp;rs=cblt1.0&amp;transitionType=DocumentItem&amp;contextData=(sc.Search)#co_pp_sp_595_52"/>
  <Relationship Id="r190"
    Type="http://schemas.openxmlformats.org/officeDocument/2006/relationships/hyperlink"
    TargetMode="External"
    Target="https://1.next.westlaw.com/Link/RelatedInformation/Flag?documentGuid=I350f5128007911dab386b232635db992&amp;transitionType=InlineKeyCiteFlags&amp;originationContext=docHeaderFlag&amp;Rank=0&amp;ppcid=8a5c8f07ab314b0299fab5c04448d74a&amp;contextData=(sc.Search)"/>
  <Relationship Id="r191"
    Type="http://schemas.openxmlformats.org/officeDocument/2006/relationships/hyperlink"
    TargetMode="External"
    Target="http://www.westlaw.com/Link/Document/FullText?findType=Y&amp;serNum=1937108608&amp;pubNum=594&amp;originatingDoc=Id1abcabaff5511d9b386b232635db992&amp;refType=RP&amp;originationContext=document&amp;vr=3.0&amp;rs=cblt1.0&amp;transitionType=DocumentItem&amp;contextData=(sc.Search)"/>
  <Relationship Id="r192"
    Type="http://schemas.openxmlformats.org/officeDocument/2006/relationships/hyperlink"
    TargetMode="External"
    Target="https://1.next.westlaw.com/Link/RelatedInformation/Flag?documentGuid=Id14fb61dfe9311d983e7e9deff98dc6f&amp;transitionType=InlineKeyCiteFlags&amp;originationContext=docHeaderFlag&amp;Rank=0&amp;ppcid=8a5c8f07ab314b0299fab5c04448d74a&amp;contextData=(sc.Search)"/>
  <Relationship Id="r193"
    Type="http://schemas.openxmlformats.org/officeDocument/2006/relationships/hyperlink"
    TargetMode="External"
    Target="http://www.westlaw.com/Link/Document/FullText?findType=Y&amp;serNum=1945105085&amp;pubNum=595&amp;originatingDoc=Id1abcabaff5511d9b386b232635db992&amp;refType=RP&amp;originationContext=document&amp;vr=3.0&amp;rs=cblt1.0&amp;transitionType=DocumentItem&amp;contextData=(sc.Search)"/>
  <Relationship Id="r194"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95"
    Type="http://schemas.openxmlformats.org/officeDocument/2006/relationships/hyperlink"
    TargetMode="External"
    Target="https://1.next.westlaw.com/Link/RelatedInformation/Flag?documentGuid=I44dba001feb511d99439b076ef9ec4de&amp;transitionType=InlineKeyCiteFlags&amp;originationContext=docHeaderFlag&amp;Rank=0&amp;ppcid=8a5c8f07ab314b0299fab5c04448d74a&amp;contextData=(sc.Search)"/>
  <Relationship Id="r196"
    Type="http://schemas.openxmlformats.org/officeDocument/2006/relationships/hyperlink"
    TargetMode="External"
    Target="http://www.westlaw.com/Link/Document/FullText?findType=Y&amp;serNum=1988051723&amp;pubNum=595&amp;originatingDoc=Id1abcabaff5511d9b386b232635db992&amp;refType=RP&amp;fi=co_pp_sp_595_132&amp;originationContext=document&amp;vr=3.0&amp;rs=cblt1.0&amp;transitionType=DocumentItem&amp;contextData=(sc.Search)#co_pp_sp_595_132"/>
  <Relationship Id="r197"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198"
    Type="http://schemas.openxmlformats.org/officeDocument/2006/relationships/hyperlink"
    TargetMode="External"
    Target="https://1.next.westlaw.com/Link/RelatedInformation/Flag?documentGuid=I0862d54dfeb911d98ac8f235252e36df&amp;transitionType=InlineKeyCiteFlags&amp;originationContext=docHeaderFlag&amp;Rank=0&amp;ppcid=8a5c8f07ab314b0299fab5c04448d74a&amp;contextData=(sc.Search)"/>
  <Relationship Id="r199"
    Type="http://schemas.openxmlformats.org/officeDocument/2006/relationships/hyperlink"
    TargetMode="External"
    Target="http://www.westlaw.com/Link/Document/FullText?findType=Y&amp;serNum=1985135489&amp;pubNum=595&amp;originatingDoc=Id1abcabaff5511d9b386b232635db992&amp;refType=RP&amp;originationContext=document&amp;vr=3.0&amp;rs=cblt1.0&amp;transitionType=DocumentItem&amp;contextData=(sc.Search)"/>
  <Relationship Id="r200"
    Type="http://schemas.openxmlformats.org/officeDocument/2006/relationships/hyperlink"
    TargetMode="External"
    Target="http://www.westlaw.com/Link/Document/FullText?findType=Y&amp;serNum=1990129890&amp;pubNum=595&amp;originatingDoc=Id1abcabaff5511d9b386b232635db992&amp;refType=RP&amp;originationContext=document&amp;vr=3.0&amp;rs=cblt1.0&amp;transitionType=DocumentItem&amp;contextData=(sc.Search)"/>
  <Relationship Id="r201"
    Type="http://schemas.openxmlformats.org/officeDocument/2006/relationships/hyperlink"
    TargetMode="External"
    Target="http://www.westlaw.com/Link/Document/FullText?findType=L&amp;pubNum=1002016&amp;cite=NDST1-02-02&amp;originatingDoc=Id1abcabaff5511d9b386b232635db992&amp;refType=LQ&amp;originationContext=document&amp;vr=3.0&amp;rs=cblt1.0&amp;transitionType=DocumentItem&amp;contextData=(sc.Search)"/>
  <Relationship Id="r202"
    Type="http://schemas.openxmlformats.org/officeDocument/2006/relationships/hyperlink"
    TargetMode="External"
    Target="http://www.westlaw.com/Link/Document/FullText?findType=L&amp;pubNum=1002016&amp;cite=NDST1-02-03&amp;originatingDoc=Id1abcabaff5511d9b386b232635db992&amp;refType=LQ&amp;originationContext=document&amp;vr=3.0&amp;rs=cblt1.0&amp;transitionType=DocumentItem&amp;contextData=(sc.Search)"/>
  <Relationship Id="r203"
    Type="http://schemas.openxmlformats.org/officeDocument/2006/relationships/hyperlink"
    TargetMode="External"
    Target="http://www.westlaw.com/Link/Document/FullText?findType=Y&amp;serNum=1994151490&amp;pubNum=595&amp;originatingDoc=Id1abcabaff5511d9b386b232635db992&amp;refType=RP&amp;originationContext=document&amp;vr=3.0&amp;rs=cblt1.0&amp;transitionType=DocumentItem&amp;contextData=(sc.Search)"/>
  <Relationship Id="r204"
    Type="http://schemas.openxmlformats.org/officeDocument/2006/relationships/hyperlink"
    TargetMode="External"
    Target="http://www.westlaw.com/Link/Document/FullText?findType=L&amp;pubNum=1002016&amp;cite=NDST1-02-25&amp;originatingDoc=Id1abcabaff5511d9b386b232635db992&amp;refType=LQ&amp;originationContext=document&amp;vr=3.0&amp;rs=cblt1.0&amp;transitionType=DocumentItem&amp;contextData=(sc.Search)"/>
  <Relationship Id="r205"
    Type="http://schemas.openxmlformats.org/officeDocument/2006/relationships/hyperlink"
    TargetMode="External"
    Target="http://www.westlaw.com/Link/Document/FullText?findType=Y&amp;serNum=1915013301&amp;pubNum=594&amp;originatingDoc=Id1abcabaff5511d9b386b232635db992&amp;refType=RP&amp;originationContext=document&amp;vr=3.0&amp;rs=cblt1.0&amp;transitionType=DocumentItem&amp;contextData=(sc.Search)"/>
  <Relationship Id="r206"
    Type="http://schemas.openxmlformats.org/officeDocument/2006/relationships/hyperlink"
    TargetMode="External"
    Target="https://1.next.westlaw.com/Link/RelatedInformation/Flag?documentGuid=I2d7121de007a11dabf60c1d57ebc853e&amp;transitionType=InlineKeyCiteFlags&amp;originationContext=docHeaderFlag&amp;Rank=0&amp;ppcid=8a5c8f07ab314b0299fab5c04448d74a&amp;contextData=(sc.Search)"/>
  <Relationship Id="r207"
    Type="http://schemas.openxmlformats.org/officeDocument/2006/relationships/hyperlink"
    TargetMode="External"
    Target="http://www.westlaw.com/Link/Document/FullText?findType=Y&amp;serNum=1898004014&amp;pubNum=594&amp;originatingDoc=Id1abcabaff5511d9b386b232635db992&amp;refType=RP&amp;originationContext=document&amp;vr=3.0&amp;rs=cblt1.0&amp;transitionType=DocumentItem&amp;contextData=(sc.Search)"/>
  <Relationship Id="r208"
    Type="http://schemas.openxmlformats.org/officeDocument/2006/relationships/hyperlink"
    TargetMode="External"
    Target="https://1.next.westlaw.com/Link/RelatedInformation/Flag?documentGuid=I2d11e66efeaf11d99439b076ef9ec4de&amp;transitionType=InlineKeyCiteFlags&amp;originationContext=docHeaderFlag&amp;Rank=0&amp;ppcid=8a5c8f07ab314b0299fab5c04448d74a&amp;contextData=(sc.Search)"/>
  <Relationship Id="r209"
    Type="http://schemas.openxmlformats.org/officeDocument/2006/relationships/hyperlink"
    TargetMode="External"
    Target="http://www.westlaw.com/Link/Document/FullText?findType=Y&amp;serNum=1989179420&amp;pubNum=595&amp;originatingDoc=Id1abcabaff5511d9b386b232635db992&amp;refType=RP&amp;originationContext=document&amp;vr=3.0&amp;rs=cblt1.0&amp;transitionType=DocumentItem&amp;contextData=(sc.Search)"/>
  <Relationship Id="r210"
    Type="http://schemas.openxmlformats.org/officeDocument/2006/relationships/hyperlink"
    TargetMode="External"
    Target="http://www.westlaw.com/Link/Document/FullText?findType=L&amp;pubNum=1002016&amp;cite=NDST1-02-38&amp;originatingDoc=Id1abcabaff5511d9b386b232635db992&amp;refType=LQ&amp;originationContext=document&amp;vr=3.0&amp;rs=cblt1.0&amp;transitionType=DocumentItem&amp;contextData=(sc.Search)"/>
  <Relationship Id="r211"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12"
    Type="http://schemas.openxmlformats.org/officeDocument/2006/relationships/hyperlink"
    TargetMode="External"
    Target="https://1.next.westlaw.com/Link/RelatedInformation/Flag?documentGuid=N8E8CEF8052A711DD9BC4CC4EC7A9E1EC&amp;transitionType=InlineKeyCiteFlags&amp;originationContext=docHeaderFlag&amp;Rank=0&amp;ppcid=8a5c8f07ab314b0299fab5c04448d74a&amp;contextData=(sc.Search)"/>
  <Relationship Id="r213"
    Type="http://schemas.openxmlformats.org/officeDocument/2006/relationships/hyperlink"
    TargetMode="External"
    Target="http://www.westlaw.com/Link/Document/FullText?findType=L&amp;pubNum=1002016&amp;cite=NDST47-01-14&amp;originatingDoc=Id1abcabaff5511d9b386b232635db992&amp;refType=LQ&amp;originationContext=document&amp;vr=3.0&amp;rs=cblt1.0&amp;transitionType=DocumentItem&amp;contextData=(sc.Search)"/>
  <Relationship Id="r214"
    Type="http://schemas.openxmlformats.org/officeDocument/2006/relationships/hyperlink"
    TargetMode="External"
    Target="https://1.next.westlaw.com/Link/RelatedInformation/Flag?documentGuid=N8E8CEF8052A711DD9BC4CC4EC7A9E1EC&amp;transitionType=InlineKeyCiteFlags&amp;originationContext=docHeaderFlag&amp;Rank=0&amp;ppcid=8a5c8f07ab314b0299fab5c04448d74a&amp;contextData=(sc.Search)"/>
  <Relationship Id="r215"
    Type="http://schemas.openxmlformats.org/officeDocument/2006/relationships/hyperlink"
    TargetMode="External"
    Target="http://www.westlaw.com/Link/Document/FullText?findType=L&amp;pubNum=1002016&amp;cite=NDST47-01-14&amp;originatingDoc=Id1abcabaff5511d9b386b232635db992&amp;refType=LQ&amp;originationContext=document&amp;vr=3.0&amp;rs=cblt1.0&amp;transitionType=DocumentItem&amp;contextData=(sc.Search)"/>
  <Relationship Id="r216"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17"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18"
    Type="http://schemas.openxmlformats.org/officeDocument/2006/relationships/hyperlink"
    TargetMode="External"
    Target="http://www.westlaw.com/Link/Document/FullText?findType=Y&amp;serNum=1853010335&amp;pubNum=2877&amp;originatingDoc=Id1abcabaff5511d9b386b232635db992&amp;refType=RP&amp;originationContext=document&amp;vr=3.0&amp;rs=cblt1.0&amp;transitionType=DocumentItem&amp;contextData=(sc.Search)"/>
  <Relationship Id="r219"
    Type="http://schemas.openxmlformats.org/officeDocument/2006/relationships/hyperlink"
    TargetMode="External"
    Target="https://1.next.westlaw.com/Link/RelatedInformation/Flag?documentGuid=I44dba001feb511d99439b076ef9ec4de&amp;transitionType=InlineKeyCiteFlags&amp;originationContext=docHeaderFlag&amp;Rank=0&amp;ppcid=8a5c8f07ab314b0299fab5c04448d74a&amp;contextData=(sc.Search)"/>
  <Relationship Id="r220"
    Type="http://schemas.openxmlformats.org/officeDocument/2006/relationships/hyperlink"
    TargetMode="External"
    Target="http://www.westlaw.com/Link/Document/FullText?findType=Y&amp;serNum=1988051723&amp;pubNum=595&amp;originatingDoc=Id1abcabaff5511d9b386b232635db992&amp;refType=RP&amp;fi=co_pp_sp_595_135&amp;originationContext=document&amp;vr=3.0&amp;rs=cblt1.0&amp;transitionType=DocumentItem&amp;contextData=(sc.Search)#co_pp_sp_595_135"/>
  <Relationship Id="r221"
    Type="http://schemas.openxmlformats.org/officeDocument/2006/relationships/hyperlink"
    TargetMode="External"
    Target="http://www.westlaw.com/Link/Document/FullText?findType=Y&amp;serNum=1921022212&amp;pubNum=104&amp;originatingDoc=Id1abcabaff5511d9b386b232635db992&amp;refType=RP&amp;originationContext=document&amp;vr=3.0&amp;rs=cblt1.0&amp;transitionType=DocumentItem&amp;contextData=(sc.Search)"/>
  <Relationship Id="r222"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23"
    Type="http://schemas.openxmlformats.org/officeDocument/2006/relationships/hyperlink"
    TargetMode="External"
    Target="http://www.westlaw.com/Link/Document/FullText?findType=L&amp;pubNum=1002016&amp;cite=NDST47-01-16&amp;originatingDoc=Id1abcabaff5511d9b386b232635db992&amp;refType=LQ&amp;originationContext=document&amp;vr=3.0&amp;rs=cblt1.0&amp;transitionType=DocumentItem&amp;contextData=(sc.Search)"/>
  <Relationship Id="r224"
    Type="http://schemas.openxmlformats.org/officeDocument/2006/relationships/hyperlink"
    TargetMode="External"
    Target="http://www.westlaw.com/Link/Document/FullText?findType=L&amp;pubNum=1002016&amp;cite=NDST47-01-01&amp;originatingDoc=Id1abcabaff5511d9b386b232635db992&amp;refType=LQ&amp;originationContext=document&amp;vr=3.0&amp;rs=cblt1.0&amp;transitionType=DocumentItem&amp;contextData=(sc.Search)"/>
  <Relationship Id="r225"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26"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27"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28"
    Type="http://schemas.openxmlformats.org/officeDocument/2006/relationships/hyperlink"
    TargetMode="External"
    Target="http://www.westlaw.com/Link/Document/FullText?findType=L&amp;pubNum=1002016&amp;cite=NDCNART10S18&amp;originatingDoc=Id1abcabaff5511d9b386b232635db992&amp;refType=LQ&amp;originationContext=document&amp;vr=3.0&amp;rs=cblt1.0&amp;transitionType=DocumentItem&amp;contextData=(sc.Search)"/>
  <Relationship Id="r229"
    Type="http://schemas.openxmlformats.org/officeDocument/2006/relationships/hyperlink"
    TargetMode="External"
    Target="https://1.next.westlaw.com/Link/RelatedInformation/Flag?documentGuid=I71cdfd22fe8911d9b386b232635db992&amp;transitionType=InlineKeyCiteFlags&amp;originationContext=docHeaderFlag&amp;Rank=0&amp;ppcid=8a5c8f07ab314b0299fab5c04448d74a&amp;contextData=(sc.Search)"/>
  <Relationship Id="r230"
    Type="http://schemas.openxmlformats.org/officeDocument/2006/relationships/hyperlink"
    TargetMode="External"
    Target="http://www.westlaw.com/Link/Document/FullText?findType=Y&amp;serNum=1952106042&amp;pubNum=595&amp;originatingDoc=Id1abcabaff5511d9b386b232635db992&amp;refType=RP&amp;originationContext=document&amp;vr=3.0&amp;rs=cblt1.0&amp;transitionType=DocumentItem&amp;contextData=(sc.Search)"/>
  <Relationship Id="r231"
    Type="http://schemas.openxmlformats.org/officeDocument/2006/relationships/hyperlink"
    TargetMode="External"
    Target="https://1.next.westlaw.com/Link/RelatedInformation/Flag?documentGuid=Ib638fbb2fe8a11d99439b076ef9ec4de&amp;transitionType=InlineKeyCiteFlags&amp;originationContext=docHeaderFlag&amp;Rank=0&amp;ppcid=8a5c8f07ab314b0299fab5c04448d74a&amp;contextData=(sc.Search)"/>
  <Relationship Id="r232"
    Type="http://schemas.openxmlformats.org/officeDocument/2006/relationships/hyperlink"
    TargetMode="External"
    Target="http://www.westlaw.com/Link/Document/FullText?findType=Y&amp;serNum=1947105266&amp;pubNum=595&amp;originatingDoc=Id1abcabaff5511d9b386b232635db992&amp;refType=RP&amp;originationContext=document&amp;vr=3.0&amp;rs=cblt1.0&amp;transitionType=DocumentItem&amp;contextData=(sc.Search)"/>
  <Relationship Id="r233"
    Type="http://schemas.openxmlformats.org/officeDocument/2006/relationships/hyperlink"
    TargetMode="External"
    Target="http://www.westlaw.com/Link/Document/FullText?findType=L&amp;pubNum=1002016&amp;cite=NDCNART11S3&amp;originatingDoc=Id1abcabaff5511d9b386b232635db992&amp;refType=LQ&amp;originationContext=document&amp;vr=3.0&amp;rs=cblt1.0&amp;transitionType=DocumentItem&amp;contextData=(sc.Search)"/>
  <Relationship Id="r234"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35"
    Type="http://schemas.openxmlformats.org/officeDocument/2006/relationships/hyperlink"
    TargetMode="External"
    Target="https://1.next.westlaw.com/Link/RelatedInformation/Flag?documentGuid=I004f7d15001a11dabf60c1d57ebc853e&amp;transitionType=InlineKeyCiteFlags&amp;originationContext=docHeaderFlag&amp;Rank=0&amp;ppcid=8a5c8f07ab314b0299fab5c04448d74a&amp;contextData=(sc.Search)"/>
  <Relationship Id="r236"
    Type="http://schemas.openxmlformats.org/officeDocument/2006/relationships/hyperlink"
    TargetMode="External"
    Target="http://www.westlaw.com/Link/Document/FullText?findType=Y&amp;serNum=1914001703&amp;pubNum=594&amp;originatingDoc=Id1abcabaff5511d9b386b232635db992&amp;refType=RP&amp;originationContext=document&amp;vr=3.0&amp;rs=cblt1.0&amp;transitionType=DocumentItem&amp;contextData=(sc.Search)"/>
  <Relationship Id="r237"
    Type="http://schemas.openxmlformats.org/officeDocument/2006/relationships/hyperlink"
    TargetMode="External"
    Target="https://1.next.westlaw.com/Link/RelatedInformation/Flag?documentGuid=I350f9f31007911dab386b232635db992&amp;transitionType=InlineKeyCiteFlags&amp;originationContext=docHeaderFlag&amp;Rank=0&amp;ppcid=8a5c8f07ab314b0299fab5c04448d74a&amp;contextData=(sc.Search)"/>
  <Relationship Id="r238"
    Type="http://schemas.openxmlformats.org/officeDocument/2006/relationships/hyperlink"
    TargetMode="External"
    Target="http://www.westlaw.com/Link/Document/FullText?findType=Y&amp;serNum=1915013153&amp;pubNum=594&amp;originatingDoc=Id1abcabaff5511d9b386b232635db992&amp;refType=RP&amp;originationContext=document&amp;vr=3.0&amp;rs=cblt1.0&amp;transitionType=DocumentItem&amp;contextData=(sc.Search)"/>
  <Relationship Id="r239"
    Type="http://schemas.openxmlformats.org/officeDocument/2006/relationships/hyperlink"
    TargetMode="External"
    Target="https://1.next.westlaw.com/Link/RelatedInformation/Flag?documentGuid=I53c045edfab311d9bf60c1d57ebc853e&amp;transitionType=InlineKeyCiteFlags&amp;originationContext=docHeaderFlag&amp;Rank=0&amp;ppcid=8a5c8f07ab314b0299fab5c04448d74a&amp;contextData=(sc.Search)"/>
  <Relationship Id="r240"
    Type="http://schemas.openxmlformats.org/officeDocument/2006/relationships/hyperlink"
    TargetMode="External"
    Target="http://www.westlaw.com/Link/Document/FullText?findType=Y&amp;serNum=1981112414&amp;pubNum=661&amp;originatingDoc=Id1abcabaff5511d9b386b232635db992&amp;refType=RP&amp;originationContext=document&amp;vr=3.0&amp;rs=cblt1.0&amp;transitionType=DocumentItem&amp;contextData=(sc.Search)"/>
  <Relationship Id="r241"
    Type="http://schemas.openxmlformats.org/officeDocument/2006/relationships/hyperlink"
    TargetMode="External"
    Target="http://www.westlaw.com/Link/Document/FullText?findType=Y&amp;serNum=1981240901&amp;pubNum=708&amp;originatingDoc=Id1abcabaff5511d9b386b232635db992&amp;refType=RP&amp;originationContext=document&amp;vr=3.0&amp;rs=cblt1.0&amp;transitionType=DocumentItem&amp;contextData=(sc.Search)"/>
  <Relationship Id="r242"
    Type="http://schemas.openxmlformats.org/officeDocument/2006/relationships/hyperlink"
    TargetMode="External"
    Target="https://1.next.westlaw.com/Link/RelatedInformation/Flag?documentGuid=I6f2a69faf53611d9b386b232635db992&amp;transitionType=InlineKeyCiteFlags&amp;originationContext=docHeaderFlag&amp;Rank=0&amp;ppcid=8a5c8f07ab314b0299fab5c04448d74a&amp;contextData=(sc.Search)"/>
  <Relationship Id="r243"
    Type="http://schemas.openxmlformats.org/officeDocument/2006/relationships/hyperlink"
    TargetMode="External"
    Target="http://www.westlaw.com/Link/Document/FullText?findType=Y&amp;serNum=1984123725&amp;pubNum=661&amp;originatingDoc=Id1abcabaff5511d9b386b232635db992&amp;refType=RP&amp;originationContext=document&amp;vr=3.0&amp;rs=cblt1.0&amp;transitionType=DocumentItem&amp;contextData=(sc.Search)"/>
  <Relationship Id="r244"
    Type="http://schemas.openxmlformats.org/officeDocument/2006/relationships/hyperlink"
    TargetMode="External"
    Target="https://1.next.westlaw.com/Link/RelatedInformation/Flag?documentGuid=I350f9f31007911dab386b232635db992&amp;transitionType=InlineKeyCiteFlags&amp;originationContext=docHeaderFlag&amp;Rank=0&amp;ppcid=8a5c8f07ab314b0299fab5c04448d74a&amp;contextData=(sc.Search)"/>
  <Relationship Id="r245"
    Type="http://schemas.openxmlformats.org/officeDocument/2006/relationships/hyperlink"
    TargetMode="External"
    Target="http://www.westlaw.com/Link/Document/FullText?findType=Y&amp;serNum=1915013153&amp;pubNum=594&amp;originatingDoc=Id1abcabaff5511d9b386b232635db992&amp;refType=RP&amp;fi=co_pp_sp_594_801&amp;originationContext=document&amp;vr=3.0&amp;rs=cblt1.0&amp;transitionType=DocumentItem&amp;contextData=(sc.Search)#co_pp_sp_594_801"/>
  <Relationship Id="r246"
    Type="http://schemas.openxmlformats.org/officeDocument/2006/relationships/hyperlink"
    TargetMode="External"
    Target="https://1.next.westlaw.com/Link/RelatedInformation/Flag?documentGuid=I004f7d15001a11dabf60c1d57ebc853e&amp;transitionType=InlineKeyCiteFlags&amp;originationContext=docHeaderFlag&amp;Rank=0&amp;ppcid=8a5c8f07ab314b0299fab5c04448d74a&amp;contextData=(sc.Search)"/>
  <Relationship Id="r247"
    Type="http://schemas.openxmlformats.org/officeDocument/2006/relationships/hyperlink"
    TargetMode="External"
    Target="http://www.westlaw.com/Link/Document/FullText?findType=Y&amp;serNum=1914001703&amp;pubNum=594&amp;originatingDoc=Id1abcabaff5511d9b386b232635db992&amp;refType=RP&amp;fi=co_pp_sp_594_623&amp;originationContext=document&amp;vr=3.0&amp;rs=cblt1.0&amp;transitionType=DocumentItem&amp;contextData=(sc.Search)#co_pp_sp_594_623"/>
  <Relationship Id="r248"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49"
    Type="http://schemas.openxmlformats.org/officeDocument/2006/relationships/hyperlink"
    TargetMode="External"
    Target="http://www.westlaw.com/Link/Document/FullText?findType=Y&amp;serNum=1986131912&amp;pubNum=595&amp;originatingDoc=Id1abcabaff5511d9b386b232635db992&amp;refType=RP&amp;originationContext=document&amp;vr=3.0&amp;rs=cblt1.0&amp;transitionType=DocumentItem&amp;contextData=(sc.Search)"/>
  <Relationship Id="r250"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51"
    Type="http://schemas.openxmlformats.org/officeDocument/2006/relationships/hyperlink"
    TargetMode="External"
    Target="http://www.westlaw.com/Link/Document/FullText?findType=Y&amp;serNum=1994051823&amp;pubNum=595&amp;originatingDoc=Id1abcabaff5511d9b386b232635db992&amp;refType=RP&amp;originationContext=document&amp;vr=3.0&amp;rs=cblt1.0&amp;transitionType=DocumentItem&amp;contextData=(sc.Search)"/>
  <Relationship Id="r252"
    Type="http://schemas.openxmlformats.org/officeDocument/2006/relationships/hyperlink"
    TargetMode="External"
    Target="http://www.westlaw.com/Link/Document/FullText?findType=Y&amp;serNum=1977131547&amp;pubNum=595&amp;originatingDoc=Id1abcabaff5511d9b386b232635db992&amp;refType=RP&amp;fi=co_pp_sp_595_617&amp;originationContext=document&amp;vr=3.0&amp;rs=cblt1.0&amp;transitionType=DocumentItem&amp;contextData=(sc.Search)#co_pp_sp_595_617"/>
  <Relationship Id="r253"
    Type="http://schemas.openxmlformats.org/officeDocument/2006/relationships/hyperlink"
    TargetMode="External"
    Target="http://www.westlaw.com/Link/Document/FullText?findType=Y&amp;serNum=1992059219&amp;pubNum=595&amp;originatingDoc=Id1abcabaff5511d9b386b232635db992&amp;refType=RP&amp;fi=co_pp_sp_595_166&amp;originationContext=document&amp;vr=3.0&amp;rs=cblt1.0&amp;transitionType=DocumentItem&amp;contextData=(sc.Search)#co_pp_sp_595_166"/>
  <Relationship Id="r254"
    Type="http://schemas.openxmlformats.org/officeDocument/2006/relationships/hyperlink"
    TargetMode="External"
    Target="http://www.westlaw.com/Link/Document/FullText?findType=Y&amp;serNum=1990057104&amp;pubNum=595&amp;originatingDoc=Id1abcabaff5511d9b386b232635db992&amp;refType=RP&amp;fi=co_pp_sp_595_810&amp;originationContext=document&amp;vr=3.0&amp;rs=cblt1.0&amp;transitionType=DocumentItem&amp;contextData=(sc.Search)#co_pp_sp_595_810"/>
  <Relationship Id="r255"
    Type="http://schemas.openxmlformats.org/officeDocument/2006/relationships/hyperlink"
    TargetMode="External"
    Target="http://www.westlaw.com/Link/Document/FullText?findType=h&amp;pubNum=176284&amp;cite=0249426201&amp;originatingDoc=Id1abcabaff5511d9b386b232635db992&amp;refType=RQ&amp;originationContext=document&amp;vr=3.0&amp;rs=cblt1.0&amp;transitionType=DocumentItem&amp;contextData=(sc.Search)"/>
  <Relationship Id="r256"
    Type="http://schemas.openxmlformats.org/officeDocument/2006/relationships/hyperlink"
    TargetMode="External"
    Target="http://www.westlaw.com/Link/Document/FullText?findType=h&amp;pubNum=176284&amp;cite=0187695501&amp;originatingDoc=Id1abcabaff5511d9b386b232635db992&amp;refType=RQ&amp;originationContext=document&amp;vr=3.0&amp;rs=cblt1.0&amp;transitionType=DocumentItem&amp;contextData=(sc.Search)"/>
  <Relationship Id="r257"
    Type="http://schemas.openxmlformats.org/officeDocument/2006/relationships/hyperlink"
    TargetMode="External"
    Target="http://www.westlaw.com/Link/Document/FullText?findType=h&amp;pubNum=176284&amp;cite=0126173301&amp;originatingDoc=Id1abcabaff5511d9b386b232635db992&amp;refType=RQ&amp;originationContext=document&amp;vr=3.0&amp;rs=cblt1.0&amp;transitionType=DocumentItem&amp;contextData=(sc.Search)"/>
  <Relationship Id="r258"
    Type="http://schemas.openxmlformats.org/officeDocument/2006/relationships/hyperlink"
    TargetMode="External"
    Target="https://1.next.westlaw.com/Link/RelatedInformation/Flag?documentGuid=I71ca5390fe8911d9b386b232635db992&amp;transitionType=InlineKeyCiteFlags&amp;originationContext=docHeaderFlag&amp;Rank=0&amp;ppcid=8a5c8f07ab314b0299fab5c04448d74a&amp;contextData=(sc.Search)"/>
  <Relationship Id="r259"
    Type="http://schemas.openxmlformats.org/officeDocument/2006/relationships/hyperlink"
    TargetMode="External"
    Target="http://www.westlaw.com/Link/Document/FullText?findType=Y&amp;serNum=1955116485&amp;pubNum=595&amp;originatingDoc=Id1abcabaff5511d9b386b232635db992&amp;refType=RP&amp;originationContext=document&amp;vr=3.0&amp;rs=cblt1.0&amp;transitionType=DocumentItem&amp;contextData=(sc.Search)"/>
  <Relationship Id="r260"
    Type="http://schemas.openxmlformats.org/officeDocument/2006/relationships/hyperlink"
    TargetMode="External"
    Target="https://1.next.westlaw.com/Link/RelatedInformation/Flag?documentGuid=Id14fb61dfe9311d983e7e9deff98dc6f&amp;transitionType=InlineKeyCiteFlags&amp;originationContext=docHeaderFlag&amp;Rank=0&amp;ppcid=8a5c8f07ab314b0299fab5c04448d74a&amp;contextData=(sc.Search)"/>
  <Relationship Id="r261"
    Type="http://schemas.openxmlformats.org/officeDocument/2006/relationships/hyperlink"
    TargetMode="External"
    Target="http://www.westlaw.com/Link/Document/FullText?findType=Y&amp;serNum=1945105085&amp;pubNum=595&amp;originatingDoc=Id1abcabaff5511d9b386b232635db992&amp;refType=RP&amp;originationContext=document&amp;vr=3.0&amp;rs=cblt1.0&amp;transitionType=DocumentItem&amp;contextData=(sc.Search)"/>
  <Relationship Id="r262"
    Type="http://schemas.openxmlformats.org/officeDocument/2006/relationships/hyperlink"
    TargetMode="External"
    Target="http://www.westlaw.com/Link/Document/FullText?findType=Y&amp;serNum=1949106014&amp;pubNum=595&amp;originatingDoc=Id1abcabaff5511d9b386b232635db992&amp;refType=RP&amp;originationContext=document&amp;vr=3.0&amp;rs=cblt1.0&amp;transitionType=DocumentItem&amp;contextData=(sc.Search)"/>
  <Relationship Id="r263"
    Type="http://schemas.openxmlformats.org/officeDocument/2006/relationships/hyperlink"
    TargetMode="External"
    Target="http://www.westlaw.com/Link/Document/FullText?findType=Y&amp;serNum=1949106020&amp;pubNum=595&amp;originatingDoc=Id1abcabaff5511d9b386b232635db992&amp;refType=RP&amp;originationContext=document&amp;vr=3.0&amp;rs=cblt1.0&amp;transitionType=DocumentItem&amp;contextData=(sc.Search)"/>
  <Relationship Id="r264"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65"
    Type="http://schemas.openxmlformats.org/officeDocument/2006/relationships/hyperlink"
    TargetMode="External"
    Target="https://1.next.westlaw.com/Link/RelatedInformation/Flag?documentGuid=N8E8CEF8052A711DD9BC4CC4EC7A9E1EC&amp;transitionType=InlineKeyCiteFlags&amp;originationContext=docHeaderFlag&amp;Rank=0&amp;ppcid=8a5c8f07ab314b0299fab5c04448d74a&amp;contextData=(sc.Search)"/>
  <Relationship Id="r266"
    Type="http://schemas.openxmlformats.org/officeDocument/2006/relationships/hyperlink"
    TargetMode="External"
    Target="http://www.westlaw.com/Link/Document/FullText?findType=L&amp;pubNum=1002016&amp;cite=NDST47-01-14&amp;originatingDoc=Id1abcabaff5511d9b386b232635db992&amp;refType=LQ&amp;originationContext=document&amp;vr=3.0&amp;rs=cblt1.0&amp;transitionType=DocumentItem&amp;contextData=(sc.Search)"/>
  <Relationship Id="r267"
    Type="http://schemas.openxmlformats.org/officeDocument/2006/relationships/hyperlink"
    TargetMode="External"
    Target="https://1.next.westlaw.com/Link/RelatedInformation/Flag?documentGuid=N8E8CEF8052A711DD9BC4CC4EC7A9E1EC&amp;transitionType=InlineKeyCiteFlags&amp;originationContext=docHeaderFlag&amp;Rank=0&amp;ppcid=8a5c8f07ab314b0299fab5c04448d74a&amp;contextData=(sc.Search)"/>
  <Relationship Id="r268"
    Type="http://schemas.openxmlformats.org/officeDocument/2006/relationships/hyperlink"
    TargetMode="External"
    Target="http://www.westlaw.com/Link/Document/FullText?findType=L&amp;pubNum=1002016&amp;cite=NDST47-01-14&amp;originatingDoc=Id1abcabaff5511d9b386b232635db992&amp;refType=LQ&amp;originationContext=document&amp;vr=3.0&amp;rs=cblt1.0&amp;transitionType=DocumentItem&amp;contextData=(sc.Search)"/>
  <Relationship Id="r269"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70"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71"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72"
    Type="http://schemas.openxmlformats.org/officeDocument/2006/relationships/hyperlink"
    TargetMode="External"
    Target="https://1.next.westlaw.com/Link/RelatedInformation/Flag?documentGuid=I9479540b544b11d9bf30d7fdf51b6bd4&amp;transitionType=InlineKeyCiteFlags&amp;originationContext=docHeaderFlag&amp;Rank=0&amp;ppcid=8a5c8f07ab314b0299fab5c04448d74a&amp;contextData=(sc.Search)"/>
  <Relationship Id="r273"
    Type="http://schemas.openxmlformats.org/officeDocument/2006/relationships/hyperlink"
    TargetMode="External"
    Target="http://www.westlaw.com/Link/Document/FullText?findType=Y&amp;serNum=1914101903&amp;pubNum=348&amp;originatingDoc=Id1abcabaff5511d9b386b232635db992&amp;refType=RP&amp;originationContext=document&amp;vr=3.0&amp;rs=cblt1.0&amp;transitionType=DocumentItem&amp;contextData=(sc.Search)"/>
  <Relationship Id="r274"
    Type="http://schemas.openxmlformats.org/officeDocument/2006/relationships/hyperlink"
    TargetMode="External"
    Target="http://www.westlaw.com/Link/Document/FullText?findType=Y&amp;serNum=1914101904&amp;pubNum=348&amp;originatingDoc=Id1abcabaff5511d9b386b232635db992&amp;refType=RP&amp;originationContext=document&amp;vr=3.0&amp;rs=cblt1.0&amp;transitionType=DocumentItem&amp;contextData=(sc.Search)"/>
  <Relationship Id="r275"
    Type="http://schemas.openxmlformats.org/officeDocument/2006/relationships/hyperlink"
    TargetMode="External"
    Target="https://1.next.westlaw.com/Link/RelatedInformation/Flag?documentGuid=Ic6a7c00bf84311d98ac8f235252e36df&amp;transitionType=InlineKeyCiteFlags&amp;originationContext=docHeaderFlag&amp;Rank=0&amp;ppcid=8a5c8f07ab314b0299fab5c04448d74a&amp;contextData=(sc.Search)"/>
  <Relationship Id="r276"
    Type="http://schemas.openxmlformats.org/officeDocument/2006/relationships/hyperlink"
    TargetMode="External"
    Target="http://www.westlaw.com/Link/Document/FullText?findType=Y&amp;serNum=1914023315&amp;pubNum=660&amp;originatingDoc=Id1abcabaff5511d9b386b232635db992&amp;refType=RP&amp;originationContext=document&amp;vr=3.0&amp;rs=cblt1.0&amp;transitionType=DocumentItem&amp;contextData=(sc.Search)"/>
  <Relationship Id="r277"
    Type="http://schemas.openxmlformats.org/officeDocument/2006/relationships/hyperlink"
    TargetMode="External"
    Target="https://1.next.westlaw.com/Link/RelatedInformation/Flag?documentGuid=Ic483cc04545711d9bf30d7fdf51b6bd4&amp;transitionType=InlineKeyCiteFlags&amp;originationContext=docHeaderFlag&amp;Rank=0&amp;ppcid=8a5c8f07ab314b0299fab5c04448d74a&amp;contextData=(sc.Search)"/>
  <Relationship Id="r278"
    Type="http://schemas.openxmlformats.org/officeDocument/2006/relationships/hyperlink"
    TargetMode="External"
    Target="http://www.westlaw.com/Link/Document/FullText?findType=Y&amp;serNum=1918101589&amp;pubNum=348&amp;originatingDoc=Id1abcabaff5511d9b386b232635db992&amp;refType=RP&amp;originationContext=document&amp;vr=3.0&amp;rs=cblt1.0&amp;transitionType=DocumentItem&amp;contextData=(sc.Search)"/>
  <Relationship Id="r279"
    Type="http://schemas.openxmlformats.org/officeDocument/2006/relationships/hyperlink"
    TargetMode="External"
    Target="https://1.next.westlaw.com/Link/RelatedInformation/Flag?documentGuid=I33e026cc545d11d997e0acd5cbb90d3f&amp;transitionType=InlineKeyCiteFlags&amp;originationContext=docHeaderFlag&amp;Rank=0&amp;ppcid=8a5c8f07ab314b0299fab5c04448d74a&amp;contextData=(sc.Search)"/>
  <Relationship Id="r280"
    Type="http://schemas.openxmlformats.org/officeDocument/2006/relationships/hyperlink"
    TargetMode="External"
    Target="http://www.westlaw.com/Link/Document/FullText?findType=Y&amp;serNum=1921117709&amp;pubNum=348&amp;originatingDoc=Id1abcabaff5511d9b386b232635db992&amp;refType=RP&amp;originationContext=document&amp;vr=3.0&amp;rs=cblt1.0&amp;transitionType=DocumentItem&amp;contextData=(sc.Search)"/>
  <Relationship Id="r281"
    Type="http://schemas.openxmlformats.org/officeDocument/2006/relationships/hyperlink"
    TargetMode="External"
    Target="https://1.next.westlaw.com/Link/RelatedInformation/Flag?documentGuid=If2fedf679cba11d9a707f4371c9c34f0&amp;transitionType=InlineKeyCiteFlags&amp;originationContext=docHeaderFlag&amp;Rank=0&amp;ppcid=8a5c8f07ab314b0299fab5c04448d74a&amp;contextData=(sc.Search)"/>
  <Relationship Id="r282"
    Type="http://schemas.openxmlformats.org/officeDocument/2006/relationships/hyperlink"
    TargetMode="External"
    Target="http://www.westlaw.com/Link/Document/FullText?findType=Y&amp;serNum=1922117926&amp;pubNum=708&amp;originatingDoc=Id1abcabaff5511d9b386b232635db992&amp;refType=RP&amp;originationContext=document&amp;vr=3.0&amp;rs=cblt1.0&amp;transitionType=DocumentItem&amp;contextData=(sc.Search)"/>
  <Relationship Id="r283"
    Type="http://schemas.openxmlformats.org/officeDocument/2006/relationships/hyperlink"
    TargetMode="External"
    Target="http://www.westlaw.com/Link/Document/FullText?findType=Y&amp;serNum=1920122029&amp;pubNum=660&amp;originatingDoc=Id1abcabaff5511d9b386b232635db992&amp;refType=RP&amp;originationContext=document&amp;vr=3.0&amp;rs=cblt1.0&amp;transitionType=DocumentItem&amp;contextData=(sc.Search)"/>
  <Relationship Id="r284"
    Type="http://schemas.openxmlformats.org/officeDocument/2006/relationships/hyperlink"
    TargetMode="External"
    Target="https://1.next.westlaw.com/Link/RelatedInformation/Flag?documentGuid=I9479540b544b11d9bf30d7fdf51b6bd4&amp;transitionType=InlineKeyCiteFlags&amp;originationContext=docHeaderFlag&amp;Rank=0&amp;ppcid=8a5c8f07ab314b0299fab5c04448d74a&amp;contextData=(sc.Search)"/>
  <Relationship Id="r285"
    Type="http://schemas.openxmlformats.org/officeDocument/2006/relationships/hyperlink"
    TargetMode="External"
    Target="http://www.westlaw.com/Link/Document/FullText?findType=Y&amp;serNum=1914101903&amp;pubNum=348&amp;originatingDoc=Id1abcabaff5511d9b386b232635db992&amp;refType=RP&amp;fi=co_pp_sp_348_149&amp;originationContext=document&amp;vr=3.0&amp;rs=cblt1.0&amp;transitionType=DocumentItem&amp;contextData=(sc.Search)#co_pp_sp_348_149"/>
  <Relationship Id="r286"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87"
    Type="http://schemas.openxmlformats.org/officeDocument/2006/relationships/hyperlink"
    TargetMode="External"
    Target="http://www.westlaw.com/Link/Document/FullText?findType=L&amp;pubNum=1002016&amp;cite=NDST61-33-01&amp;originatingDoc=Id1abcabaff5511d9b386b232635db992&amp;refType=LQ&amp;originationContext=document&amp;vr=3.0&amp;rs=cblt1.0&amp;transitionType=DocumentItem&amp;contextData=(sc.Search)"/>
  <Relationship Id="r288"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89"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90"
    Type="http://schemas.openxmlformats.org/officeDocument/2006/relationships/hyperlink"
    TargetMode="External"
    Target="http://www.westlaw.com/Link/Document/FullText?findType=L&amp;pubNum=1002016&amp;cite=NDST47-01-15&amp;originatingDoc=Id1abcabaff5511d9b386b232635db992&amp;refType=LQ&amp;originationContext=document&amp;vr=3.0&amp;rs=cblt1.0&amp;transitionType=DocumentItem&amp;contextData=(sc.Search)"/>
  <Relationship Id="r291"
    Type="http://schemas.openxmlformats.org/officeDocument/2006/relationships/hyperlink"
    TargetMode="External"
    Target="http://www.westlaw.com/Link/Document/FullText?findType=Y&amp;serNum=1968124106&amp;pubNum=595&amp;originatingDoc=Id1abcabaff5511d9b386b232635db992&amp;refType=RP&amp;originationContext=document&amp;vr=3.0&amp;rs=cblt1.0&amp;transitionType=DocumentItem&amp;contextData=(sc.Search)"/>
  <Relationship Id="r292"
    Type="http://schemas.openxmlformats.org/officeDocument/2006/relationships/hyperlink"
    TargetMode="External"
    Target="http://www.westlaw.com/Link/Document/FullText?findType=Y&amp;serNum=1949106020&amp;pubNum=595&amp;originatingDoc=Id1abcabaff5511d9b386b232635db992&amp;refType=RP&amp;fi=co_pp_sp_595_332&amp;originationContext=document&amp;vr=3.0&amp;rs=cblt1.0&amp;transitionType=DocumentItem&amp;contextData=(sc.Search)#co_pp_sp_595_332"/>
  <Relationship Id="r293"
    Type="http://schemas.openxmlformats.org/officeDocument/2006/relationships/hyperlink"
    TargetMode="External"
    Target="https://1.next.westlaw.com/Link/RelatedInformation/Flag?documentGuid=I6f0a68effe8c11d9b386b232635db992&amp;transitionType=InlineKeyCiteFlags&amp;originationContext=docHeaderFlag&amp;Rank=0&amp;ppcid=8a5c8f07ab314b0299fab5c04448d74a&amp;contextData=(sc.Search)"/>
  <Relationship Id="r294"
    Type="http://schemas.openxmlformats.org/officeDocument/2006/relationships/hyperlink"
    TargetMode="External"
    Target="http://www.westlaw.com/Link/Document/FullText?findType=Y&amp;serNum=1965118056&amp;pubNum=595&amp;originatingDoc=Id1abcabaff5511d9b386b232635db992&amp;refType=RP&amp;originationContext=document&amp;vr=3.0&amp;rs=cblt1.0&amp;transitionType=DocumentItem&amp;contextData=(sc.Search)"/>
  <Relationship Id="r295"
    Type="http://schemas.openxmlformats.org/officeDocument/2006/relationships/hyperlink"
    TargetMode="External"
    Target="http://www.westlaw.com/Link/Document/FullText?findType=L&amp;pubNum=1002016&amp;cite=NDST28-01-01&amp;originatingDoc=Id1abcabaff5511d9b386b232635db992&amp;refType=LQ&amp;originationContext=document&amp;vr=3.0&amp;rs=cblt1.0&amp;transitionType=DocumentItem&amp;contextData=(sc.Search)"/>
  <Relationship Id="r296"
    Type="http://schemas.openxmlformats.org/officeDocument/2006/relationships/hyperlink"
    TargetMode="External"
    Target="http://www.westlaw.com/Link/Document/FullText?findType=L&amp;pubNum=1002016&amp;cite=NDCNART9S9&amp;originatingDoc=Id1abcabaff5511d9b386b232635db992&amp;refType=LQ&amp;originationContext=document&amp;vr=3.0&amp;rs=cblt1.0&amp;transitionType=DocumentItem&amp;contextData=(sc.Search)"/>
  <Relationship Id="r297"
    Type="http://schemas.openxmlformats.org/officeDocument/2006/relationships/hyperlink"
    TargetMode="External"
    Target="http://www.westlaw.com/Link/Document/FullText?findType=Y&amp;serNum=1985148287&amp;pubNum=595&amp;originatingDoc=Id1abcabaff5511d9b386b232635db992&amp;refType=RP&amp;originationContext=document&amp;vr=3.0&amp;rs=cblt1.0&amp;transitionType=DocumentItem&amp;contextData=(sc.Search)"/>
  <Relationship Id="r298"
    Type="http://schemas.openxmlformats.org/officeDocument/2006/relationships/hyperlink"
    TargetMode="External"
    Target="http://www.westlaw.com/Link/Document/FullText?findType=L&amp;pubNum=1002016&amp;cite=NDST28-01-01&amp;originatingDoc=Id1abcabaff5511d9b386b232635db992&amp;refType=LQ&amp;originationContext=document&amp;vr=3.0&amp;rs=cblt1.0&amp;transitionType=DocumentItem&amp;contextData=(sc.Search)"/>
  <Relationship Id="r299"
    Type="http://schemas.openxmlformats.org/officeDocument/2006/relationships/hyperlink"
    TargetMode="External"
    Target="https://1.next.westlaw.com/Link/RelatedInformation/Flag?documentGuid=Ie6c3315eff6211d9b386b232635db992&amp;transitionType=InlineKeyCiteFlags&amp;originationContext=docHeaderFlag&amp;Rank=0&amp;ppcid=8a5c8f07ab314b0299fab5c04448d74a&amp;contextData=(sc.Search)"/>
  <Relationship Id="r300"
    Type="http://schemas.openxmlformats.org/officeDocument/2006/relationships/hyperlink"
    TargetMode="External"
    Target="http://www.westlaw.com/Link/Document/FullText?findType=Y&amp;serNum=1991132631&amp;pubNum=595&amp;originatingDoc=Id1abcabaff5511d9b386b232635db992&amp;refType=RP&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d1abcabaff5511d9b386b232635db99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Reep v. State</w:t>
        </w:r>
        <w:r>
          <w:rPr>
            <w:rFonts w:ascii="Times New Roman" w:hAnsi="Times New Roman"/>
            <w:color w:val="000000"/>
            <w:sz w:val="16"/>
          </w:rPr>
          <w:t xml:space="preserve">, </w:t>
        </w:r>
      </w:hyperlink>
      <w:r>
        <w:rPr>
          <w:rFonts w:ascii="Times New Roman" w:hAnsi="Times New Roman"/>
          <w:color w:val="000000"/>
          <w:sz w:val="16"/>
        </w:rPr>
        <w:t xml:space="preserve">N.D., </w:t>
      </w:r>
      <w:r>
        <w:rPr>
          <w:rFonts w:ascii="Times New Roman" w:hAnsi="Times New Roman"/>
          <w:color w:val="000000"/>
          <w:sz w:val="16"/>
        </w:rPr>
        <w:t>December 26, 2013</w:t>
      </w:r>
    </w:p>
    <w:bookmarkEnd w:id="4"/>
    <w:p>
      <w:pPr>
        <w:spacing w:before="180" w:after="0" w:line="275" w:lineRule="atLeast"/>
        <w:jc w:val="center"/>
      </w:pPr>
      <w:r>
        <w:rPr>
          <w:rFonts w:ascii="georgia" w:hAnsi="georgia"/>
          <w:color w:val="000000"/>
          <w:sz w:val="20"/>
        </w:rPr>
        <w:t>523 N.W.2d 537</w:t>
      </w:r>
    </w:p>
    <w:p>
      <w:pPr>
        <w:spacing w:before="0" w:after="0" w:line="275" w:lineRule="atLeast"/>
        <w:jc w:val="center"/>
      </w:pPr>
      <w:r>
        <w:rPr>
          <w:rFonts w:ascii="georgia" w:hAnsi="georgia"/>
          <w:color w:val="000000"/>
          <w:sz w:val="20"/>
        </w:rPr>
        <w:t>Supreme Court of North Dakota.</w:t>
      </w:r>
    </w:p>
    <w:p>
      <w:pPr>
        <w:spacing w:before="200" w:after="0" w:line="300" w:lineRule="atLeast"/>
        <w:ind w:left="100" w:right="100" w:firstLine="0"/>
        <w:jc w:val="center"/>
      </w:pPr>
      <w:r>
        <w:rPr>
          <w:rFonts w:ascii="georgia" w:hAnsi="georgia"/>
          <w:color w:val="252525"/>
          <w:sz w:val="20"/>
        </w:rPr>
        <w:t>STATE of North Dakota ex rel. David SPRYNCZYNATYK, North Dakota State Engineer, Plaintiff and Appellee,</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William R. MILLS, Betty L. Mills, Dakotaville, Inc., a North Dakota Corporation, and River Woods West, Inc., a North Dakota Corporation, Defendants and Appellants.</w:t>
      </w:r>
    </w:p>
    <w:p>
      <w:pPr>
        <w:pBdr>
          <w:left w:val="none" w:space="8"/>
        </w:pBdr>
        <w:spacing w:before="200" w:after="0" w:line="275" w:lineRule="atLeast"/>
        <w:ind w:left="150" w:right="0" w:firstLine="0"/>
        <w:jc w:val="center"/>
      </w:pPr>
      <w:r>
        <w:rPr>
          <w:rFonts w:ascii="georgia" w:hAnsi="georgia"/>
          <w:color w:val="000000"/>
          <w:sz w:val="20"/>
        </w:rPr>
        <w:t>Civ. No. 940089.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Oct. 27, 1994.</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State brought declaratory judgment action against riparian landowners to determine interests in shore zone between high and low watermarks of river. The District Court, Burleigh County, South Central Judicial District, </w:t>
      </w:r>
      <w:hyperlink r:id="r10">
        <w:r>
          <w:rPr>
            <w:rFonts w:ascii="Times New Roman" w:hAnsi="Times New Roman"/>
            <w:color w:val="000000"/>
            <w:sz w:val="20"/>
          </w:rPr>
          <w:t>Bruce E. Bohlman</w:t>
        </w:r>
      </w:hyperlink>
      <w:r>
        <w:rPr>
          <w:rFonts w:ascii="Times New Roman" w:hAnsi="Times New Roman"/>
          <w:color w:val="000000"/>
          <w:sz w:val="20"/>
        </w:rPr>
        <w:t xml:space="preserve">, J., entered partial summary judgment for state on its claim that it held title to high watermarks, and landowners appealed. The Supreme Court, </w:t>
      </w:r>
      <w:hyperlink r:id="r11">
        <w:r>
          <w:rPr>
            <w:rFonts w:ascii="Times New Roman" w:hAnsi="Times New Roman"/>
            <w:color w:val="000000"/>
            <w:sz w:val="20"/>
          </w:rPr>
          <w:t>Neumann</w:t>
        </w:r>
      </w:hyperlink>
      <w:r>
        <w:rPr>
          <w:rFonts w:ascii="Times New Roman" w:hAnsi="Times New Roman"/>
          <w:color w:val="000000"/>
          <w:sz w:val="20"/>
        </w:rPr>
        <w:t>, J., held that both parties had coexistent, overlapping interests in shore zone.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2">
        <w:r>
          <w:rPr>
            <w:rFonts w:ascii="Times New Roman" w:hAnsi="Times New Roman"/>
            <w:color w:val="000000"/>
            <w:sz w:val="20"/>
          </w:rPr>
          <w:t>VandeWalle</w:t>
        </w:r>
      </w:hyperlink>
      <w:r>
        <w:rPr>
          <w:rFonts w:ascii="Times New Roman" w:hAnsi="Times New Roman"/>
          <w:color w:val="000000"/>
          <w:sz w:val="20"/>
        </w:rPr>
        <w:t>, C.J., concurred in result.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3">
        <w:r>
          <w:rPr>
            <w:rFonts w:ascii="Times New Roman" w:hAnsi="Times New Roman"/>
            <w:color w:val="000000"/>
            <w:sz w:val="20"/>
          </w:rPr>
          <w:t>Levine</w:t>
        </w:r>
      </w:hyperlink>
      <w:r>
        <w:rPr>
          <w:rFonts w:ascii="Times New Roman" w:hAnsi="Times New Roman"/>
          <w:color w:val="000000"/>
          <w:sz w:val="20"/>
        </w:rPr>
        <w:t>, J., filed concurring statement.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(17)</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4213491001_1"/>
      <w:bookmarkStart w:id="10" w:name="co_headnotesTable_1"/>
      <w:tr>
        <w:tblPrEx/>
        <w:trPr/>
        <w:tc>
          <w:tcPr>
            <w:tcMar>
              <w:left w:w="30" w:type="dxa"/>
              <w:right w:w="30" w:type="dxa"/>
            </w:tcMar>
            <w:vAlign w:val="top"/>
          </w:tcPr>
          <w:p>
            <w:pPr>
              <w:spacing w:before="0" w:after="0" w:line="275" w:lineRule="atLeast"/>
            </w:pPr>
            <w:bookmarkStart w:id="11" w:name="co_anchor_F11994213491_1"/>
            <w:bookmarkStart w:id="12" w:name="co_anchor_headNote_[1]_1"/>
            <w:hyperlink w:anchor="co_anchor_B11994213491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4">
              <w:r>
                <w:rPr>
                  <w:rFonts w:ascii="Times New Roman" w:hAnsi="Times New Roman"/>
                  <w:b/>
                  <w:color w:val="000000"/>
                  <w:sz w:val="20"/>
                </w:rPr>
                <w:t>Statutes</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1"/>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Language and intent, will, purpose, or policy</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8">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19">
              <w:r>
                <w:rPr>
                  <w:rFonts w:ascii="Times New Roman" w:hAnsi="Times New Roman"/>
                  <w:color w:val="000000"/>
                  <w:sz w:val="18"/>
                </w:rPr>
                <w:t>361k1078</w:t>
              </w:r>
            </w:hyperlink>
            <w:r>
              <w:rPr>
                <w:rFonts w:ascii="Times New Roman" w:hAnsi="Times New Roman"/>
                <w:color w:val="000000"/>
                <w:sz w:val="18"/>
              </w:rPr>
              <w:t>Language</w:t>
            </w:r>
          </w:p>
          <w:p>
            <w:pPr>
              <w:spacing w:before="0" w:after="0" w:line="255" w:lineRule="atLeast"/>
            </w:pPr>
            <w:hyperlink r:id="r20">
              <w:r>
                <w:rPr>
                  <w:rFonts w:ascii="Times New Roman" w:hAnsi="Times New Roman"/>
                  <w:color w:val="000000"/>
                  <w:sz w:val="18"/>
                </w:rPr>
                <w:t>361k1080</w:t>
              </w:r>
            </w:hyperlink>
            <w:r>
              <w:rPr>
                <w:rFonts w:ascii="Times New Roman" w:hAnsi="Times New Roman"/>
                <w:color w:val="000000"/>
                <w:sz w:val="18"/>
              </w:rPr>
              <w:t>Language and intent, will, purpose, or policy</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Legislation's intent must be sought initially from language of statute.</w:t>
            </w:r>
          </w:p>
        </w:tc>
      </w:tr>
    </w:tbl>
    <w:p>
      <w:pPr>
        <w:spacing w:before="0" w:after="0" w:line="240" w:lineRule="auto"/>
        <w:rPr>
          <w:sz w:val="20"/>
        </w:rPr>
      </w:pPr>
    </w:p>
    <w:tbl>
      <w:tblPr>
        <w:tblInd w:w="30" w:type="dxa"/>
        <w:tblLayout w:type="fixed"/>
      </w:tblPr>
      <w:tblGrid>
        <w:gridCol w:w="600"/>
        <w:gridCol w:w="4035"/>
      </w:tblGrid>
      <w:bookmarkStart w:id="13" w:name="co_headnoteId_1994213491001201302240924"/>
      <w:bookmarkStart w:id="14" w:name="co_anchor_1994213491002_1"/>
      <w:bookmarkStart w:id="15" w:name="co_headnotesTable_0_1"/>
      <w:tr>
        <w:tblPrEx/>
        <w:trPr/>
        <w:tc>
          <w:tcPr>
            <w:tcMar>
              <w:left w:w="30" w:type="dxa"/>
              <w:right w:w="30" w:type="dxa"/>
            </w:tcMar>
            <w:vAlign w:val="top"/>
          </w:tcPr>
          <w:p>
            <w:pPr>
              <w:spacing w:before="0" w:after="0" w:line="275" w:lineRule="atLeast"/>
            </w:pPr>
            <w:bookmarkStart w:id="16" w:name="co_anchor_F21994213491_1"/>
            <w:bookmarkStart w:id="17" w:name="co_anchor_headNote_[2]_1"/>
            <w:hyperlink w:anchor="co_anchor_B21994213491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Statutes</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1"/>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Undefined terms</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5">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26">
              <w:r>
                <w:rPr>
                  <w:rFonts w:ascii="Times New Roman" w:hAnsi="Times New Roman"/>
                  <w:color w:val="000000"/>
                  <w:sz w:val="18"/>
                </w:rPr>
                <w:t>361III(D)</w:t>
              </w:r>
            </w:hyperlink>
            <w:r>
              <w:rPr>
                <w:rFonts w:ascii="Times New Roman" w:hAnsi="Times New Roman"/>
                <w:color w:val="000000"/>
                <w:sz w:val="18"/>
              </w:rPr>
              <w:t>Particular Elements of Language</w:t>
            </w:r>
          </w:p>
          <w:p>
            <w:pPr>
              <w:spacing w:before="0" w:after="0" w:line="255" w:lineRule="atLeast"/>
            </w:pPr>
            <w:hyperlink r:id="r27">
              <w:r>
                <w:rPr>
                  <w:rFonts w:ascii="Times New Roman" w:hAnsi="Times New Roman"/>
                  <w:color w:val="000000"/>
                  <w:sz w:val="18"/>
                </w:rPr>
                <w:t>361k1123</w:t>
              </w:r>
            </w:hyperlink>
            <w:r>
              <w:rPr>
                <w:rFonts w:ascii="Times New Roman" w:hAnsi="Times New Roman"/>
                <w:color w:val="000000"/>
                <w:sz w:val="18"/>
              </w:rPr>
              <w:t>Undefined terms</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Unless words in statute are defined in code, they are construed according to their plain, ordinary, and commonly understood meaning.</w:t>
            </w:r>
          </w:p>
          <w:bookmarkStart w:id="18" w:name="co_headnoteId_1994213491002201302240924"/>
          <w:p>
            <w:pPr>
              <w:spacing w:before="200" w:after="0" w:line="275" w:lineRule="atLeast"/>
              <w:jc w:val="both"/>
            </w:pPr>
            <w:hyperlink r:id="r28">
              <w:r>
                <w:rPr>
                  <w:rFonts w:ascii="Times New Roman" w:hAnsi="Times New Roman"/>
                  <w:color w:val="000000"/>
                  <w:sz w:val="20"/>
                </w:rPr>
                <w:t>2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1994213491003_1"/>
      <w:bookmarkStart w:id="20" w:name="co_headnotesTable_1_1"/>
      <w:tr>
        <w:tblPrEx/>
        <w:trPr/>
        <w:tc>
          <w:tcPr>
            <w:tcMar>
              <w:left w:w="30" w:type="dxa"/>
              <w:right w:w="30" w:type="dxa"/>
            </w:tcMar>
            <w:vAlign w:val="top"/>
          </w:tcPr>
          <w:p>
            <w:pPr>
              <w:spacing w:before="0" w:after="0" w:line="275" w:lineRule="atLeast"/>
            </w:pPr>
            <w:bookmarkStart w:id="21" w:name="co_anchor_F31994213491_1"/>
            <w:bookmarkStart w:id="22" w:name="co_anchor_headNote_[3]_1"/>
            <w:hyperlink w:anchor="co_anchor_B31994213491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Statutes</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1"/>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Construing together;  harmony</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32">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33">
              <w:r>
                <w:rPr>
                  <w:rFonts w:ascii="Times New Roman" w:hAnsi="Times New Roman"/>
                  <w:color w:val="000000"/>
                  <w:sz w:val="18"/>
                </w:rPr>
                <w:t>361III(E)</w:t>
              </w:r>
            </w:hyperlink>
            <w:r>
              <w:rPr>
                <w:rFonts w:ascii="Times New Roman" w:hAnsi="Times New Roman"/>
                <w:color w:val="000000"/>
                <w:sz w:val="18"/>
              </w:rPr>
              <w:t>Statute as a Whole;  Relation of Parts to Whole and to One Another</w:t>
            </w:r>
          </w:p>
          <w:p>
            <w:pPr>
              <w:spacing w:before="0" w:after="0" w:line="255" w:lineRule="atLeast"/>
            </w:pPr>
            <w:hyperlink r:id="r34">
              <w:r>
                <w:rPr>
                  <w:rFonts w:ascii="Times New Roman" w:hAnsi="Times New Roman"/>
                  <w:color w:val="000000"/>
                  <w:sz w:val="18"/>
                </w:rPr>
                <w:t>361k1155</w:t>
              </w:r>
            </w:hyperlink>
            <w:r>
              <w:rPr>
                <w:rFonts w:ascii="Times New Roman" w:hAnsi="Times New Roman"/>
                <w:color w:val="000000"/>
                <w:sz w:val="18"/>
              </w:rPr>
              <w:t>Construing together;  harmony</w:t>
            </w:r>
          </w:p>
          <w:p>
            <w:pPr>
              <w:spacing w:before="0" w:after="0" w:line="255" w:lineRule="atLeast"/>
            </w:pPr>
            <w:r>
              <w:rPr>
                <w:rFonts w:ascii="Times New Roman" w:hAnsi="Times New Roman"/>
                <w:color w:val="000000"/>
                <w:sz w:val="18"/>
              </w:rPr>
              <w:t>(Formerly 361k207, 361k205)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Statutory provisions must be considered as whole with each provision harmonized, if possible.</w:t>
            </w:r>
          </w:p>
        </w:tc>
      </w:tr>
    </w:tbl>
    <w:p>
      <w:pPr>
        <w:spacing w:before="0" w:after="0" w:line="240" w:lineRule="auto"/>
        <w:rPr>
          <w:sz w:val="20"/>
        </w:rPr>
      </w:pPr>
    </w:p>
    <w:tbl>
      <w:tblPr>
        <w:tblInd w:w="30" w:type="dxa"/>
        <w:tblLayout w:type="fixed"/>
      </w:tblPr>
      <w:tblGrid>
        <w:gridCol w:w="600"/>
        <w:gridCol w:w="4035"/>
      </w:tblGrid>
      <w:bookmarkStart w:id="23" w:name="co_headnoteId_1994213491003201302240924"/>
      <w:bookmarkStart w:id="24" w:name="co_anchor_1994213491004_1"/>
      <w:bookmarkStart w:id="25" w:name="co_headnotesTable_2_1"/>
      <w:tr>
        <w:tblPrEx/>
        <w:trPr/>
        <w:tc>
          <w:tcPr>
            <w:tcMar>
              <w:left w:w="30" w:type="dxa"/>
              <w:right w:w="30" w:type="dxa"/>
            </w:tcMar>
            <w:vAlign w:val="top"/>
          </w:tcPr>
          <w:p>
            <w:pPr>
              <w:spacing w:before="0" w:after="0" w:line="275" w:lineRule="atLeast"/>
            </w:pPr>
            <w:bookmarkStart w:id="26" w:name="co_anchor_F41994213491_1"/>
            <w:bookmarkStart w:id="27" w:name="co_anchor_headNote_[4]_1"/>
            <w:hyperlink w:anchor="co_anchor_B41994213491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1"/>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Other Statutes</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38">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39">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40">
              <w:r>
                <w:rPr>
                  <w:rFonts w:ascii="Times New Roman" w:hAnsi="Times New Roman"/>
                  <w:color w:val="000000"/>
                  <w:sz w:val="18"/>
                </w:rPr>
                <w:t>361k1210</w:t>
              </w:r>
            </w:hyperlink>
            <w:r>
              <w:rPr>
                <w:rFonts w:ascii="Times New Roman" w:hAnsi="Times New Roman"/>
                <w:color w:val="000000"/>
                <w:sz w:val="18"/>
              </w:rPr>
              <w:t>Other Statutes</w:t>
            </w:r>
          </w:p>
          <w:p>
            <w:pPr>
              <w:spacing w:before="0" w:after="0" w:line="255" w:lineRule="atLeast"/>
            </w:pPr>
            <w:hyperlink r:id="r41">
              <w:r>
                <w:rPr>
                  <w:rFonts w:ascii="Times New Roman" w:hAnsi="Times New Roman"/>
                  <w:color w:val="000000"/>
                  <w:sz w:val="18"/>
                </w:rPr>
                <w:t>361k1211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361k223.1)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Statutory provisions that are substantially same as previously existing statutes are construed as continuations thereof.</w:t>
            </w:r>
          </w:p>
          <w:bookmarkStart w:id="28" w:name="co_headnoteId_1994213491004201302240924"/>
          <w:p>
            <w:pPr>
              <w:spacing w:before="200" w:after="0" w:line="275" w:lineRule="atLeast"/>
              <w:jc w:val="both"/>
            </w:pPr>
            <w:hyperlink r:id="r42">
              <w:r>
                <w:rPr>
                  <w:rFonts w:ascii="Times New Roman" w:hAnsi="Times New Roman"/>
                  <w:color w:val="000000"/>
                  <w:sz w:val="20"/>
                </w:rPr>
                <w:t>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4213491005_1"/>
      <w:bookmarkStart w:id="30" w:name="co_headnotesTable_3_1"/>
      <w:tr>
        <w:tblPrEx/>
        <w:trPr/>
        <w:tc>
          <w:tcPr>
            <w:tcMar>
              <w:left w:w="30" w:type="dxa"/>
              <w:right w:w="30" w:type="dxa"/>
            </w:tcMar>
            <w:vAlign w:val="top"/>
          </w:tcPr>
          <w:p>
            <w:pPr>
              <w:spacing w:before="0" w:after="0" w:line="275" w:lineRule="atLeast"/>
            </w:pPr>
            <w:bookmarkStart w:id="31" w:name="co_anchor_F51994213491_1"/>
            <w:bookmarkStart w:id="32" w:name="co_anchor_headNote_[5]_1"/>
            <w:hyperlink w:anchor="co_anchor_B51994213491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1"/>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Avoidance of constitutional questions</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6">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47">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48">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49">
              <w:r>
                <w:rPr>
                  <w:rFonts w:ascii="Times New Roman" w:hAnsi="Times New Roman"/>
                  <w:color w:val="000000"/>
                  <w:sz w:val="18"/>
                </w:rPr>
                <w:t>92k994</w:t>
              </w:r>
            </w:hyperlink>
            <w:r>
              <w:rPr>
                <w:rFonts w:ascii="Times New Roman" w:hAnsi="Times New Roman"/>
                <w:color w:val="000000"/>
                <w:sz w:val="18"/>
              </w:rPr>
              <w:t>Avoidance of constitutional questions</w:t>
            </w:r>
          </w:p>
          <w:p>
            <w:pPr>
              <w:spacing w:before="0" w:after="0" w:line="255" w:lineRule="atLeast"/>
            </w:pPr>
            <w:r>
              <w:rPr>
                <w:rFonts w:ascii="Times New Roman" w:hAnsi="Times New Roman"/>
                <w:color w:val="000000"/>
                <w:sz w:val="18"/>
              </w:rPr>
              <w:t>(Formerly 92k48(3))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Whenever possible, the Supreme Court construes statutes in harmony with Constitution to avoid constitutional infirmities.</w:t>
            </w:r>
          </w:p>
          <w:bookmarkStart w:id="33" w:name="co_headnoteId_1994213491005201302240924"/>
          <w:p>
            <w:pPr>
              <w:spacing w:before="200" w:after="0" w:line="275" w:lineRule="atLeast"/>
              <w:jc w:val="both"/>
            </w:pPr>
            <w:hyperlink r:id="r50">
              <w:r>
                <w:rPr>
                  <w:rFonts w:ascii="Times New Roman" w:hAnsi="Times New Roman"/>
                  <w:color w:val="000000"/>
                  <w:sz w:val="20"/>
                </w:rPr>
                <w:t>3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4213491006_1"/>
      <w:bookmarkStart w:id="35" w:name="co_headnotesTable_4_1"/>
      <w:tr>
        <w:tblPrEx/>
        <w:trPr/>
        <w:tc>
          <w:tcPr>
            <w:tcMar>
              <w:left w:w="30" w:type="dxa"/>
              <w:right w:w="30" w:type="dxa"/>
            </w:tcMar>
            <w:vAlign w:val="top"/>
          </w:tcPr>
          <w:p>
            <w:pPr>
              <w:spacing w:before="0" w:after="0" w:line="275" w:lineRule="atLeast"/>
            </w:pPr>
            <w:bookmarkStart w:id="36" w:name="co_anchor_F61994213491_1"/>
            <w:bookmarkStart w:id="37" w:name="co_anchor_headNote_[6]_1"/>
            <w:hyperlink w:anchor="co_anchor_B61994213491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Statutes</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1"/>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Extrinsic Aids to Construction</w:t>
              </w:r>
            </w:hyperlink>
          </w:p>
          <w:p>
            <w:pPr>
              <w:pBdr>
                <w:bottom w:val="none" w:space="2"/>
              </w:pBdr>
              <w:spacing w:before="0" w:after="0" w:line="275" w:lineRule="atLeast"/>
            </w:pPr>
            <w:hyperlink r:id="r53">
              <w:r>
                <w:rPr>
                  <w:rFonts w:ascii="Times New Roman" w:hAnsi="Times New Roman"/>
                  <w:b/>
                  <w:color w:val="000000"/>
                  <w:sz w:val="20"/>
                </w:rPr>
                <w:t>Statutes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1"/>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Contemporary and Historical Circumstances</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7">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58">
              <w:r>
                <w:rPr>
                  <w:rFonts w:ascii="Times New Roman" w:hAnsi="Times New Roman"/>
                  <w:color w:val="000000"/>
                  <w:sz w:val="18"/>
                </w:rPr>
                <w:t>361k1171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361k214)</w:t>
            </w:r>
          </w:p>
          <w:p>
            <w:pPr>
              <w:spacing w:before="0" w:after="0" w:line="255" w:lineRule="atLeast"/>
            </w:pPr>
            <w:hyperlink r:id="r59">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60">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61">
              <w:r>
                <w:rPr>
                  <w:rFonts w:ascii="Times New Roman" w:hAnsi="Times New Roman"/>
                  <w:color w:val="000000"/>
                  <w:sz w:val="18"/>
                </w:rPr>
                <w:t>361III(F)</w:t>
              </w:r>
            </w:hyperlink>
            <w:r>
              <w:rPr>
                <w:rFonts w:ascii="Times New Roman" w:hAnsi="Times New Roman"/>
                <w:color w:val="000000"/>
                <w:sz w:val="18"/>
              </w:rPr>
              <w:t>Extrinsic Aids to Construction</w:t>
            </w:r>
          </w:p>
          <w:p>
            <w:pPr>
              <w:spacing w:before="0" w:after="0" w:line="255" w:lineRule="atLeast"/>
            </w:pPr>
            <w:hyperlink r:id="r62">
              <w:r>
                <w:rPr>
                  <w:rFonts w:ascii="Times New Roman" w:hAnsi="Times New Roman"/>
                  <w:color w:val="000000"/>
                  <w:sz w:val="18"/>
                </w:rPr>
                <w:t>361k1182</w:t>
              </w:r>
            </w:hyperlink>
            <w:r>
              <w:rPr>
                <w:rFonts w:ascii="Times New Roman" w:hAnsi="Times New Roman"/>
                <w:color w:val="000000"/>
                <w:sz w:val="18"/>
              </w:rPr>
              <w:t>Contemporary and Historical Circumstances</w:t>
            </w:r>
          </w:p>
          <w:p>
            <w:pPr>
              <w:spacing w:before="0" w:after="0" w:line="255" w:lineRule="atLeast"/>
            </w:pPr>
            <w:hyperlink r:id="r63">
              <w:r>
                <w:rPr>
                  <w:rFonts w:ascii="Times New Roman" w:hAnsi="Times New Roman"/>
                  <w:color w:val="000000"/>
                  <w:sz w:val="18"/>
                </w:rPr>
                <w:t>361k1183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361k217)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statute is ambiguous, the Supreme Court may resort to extrinsic aids, including historical background, to construe it.</w:t>
            </w:r>
          </w:p>
        </w:tc>
      </w:tr>
    </w:tbl>
    <w:p>
      <w:pPr>
        <w:spacing w:before="0" w:after="0" w:line="240" w:lineRule="auto"/>
        <w:rPr>
          <w:sz w:val="20"/>
        </w:rPr>
      </w:pPr>
    </w:p>
    <w:tbl>
      <w:tblPr>
        <w:tblInd w:w="30" w:type="dxa"/>
        <w:tblLayout w:type="fixed"/>
      </w:tblPr>
      <w:tblGrid>
        <w:gridCol w:w="600"/>
        <w:gridCol w:w="4035"/>
      </w:tblGrid>
      <w:bookmarkStart w:id="38" w:name="co_headnoteId_1994213491006201302240924"/>
      <w:bookmarkStart w:id="39" w:name="co_anchor_1994213491007_1"/>
      <w:bookmarkStart w:id="40" w:name="co_headnotesTable_5_1"/>
      <w:tr>
        <w:tblPrEx/>
        <w:trPr/>
        <w:tc>
          <w:tcPr>
            <w:tcMar>
              <w:left w:w="30" w:type="dxa"/>
              <w:right w:w="30" w:type="dxa"/>
            </w:tcMar>
            <w:vAlign w:val="top"/>
          </w:tcPr>
          <w:p>
            <w:pPr>
              <w:spacing w:before="0" w:after="0" w:line="275" w:lineRule="atLeast"/>
            </w:pPr>
            <w:bookmarkStart w:id="41" w:name="co_anchor_F71994213491_1"/>
            <w:bookmarkStart w:id="42" w:name="co_anchor_headNote_[7]_1"/>
            <w:hyperlink w:anchor="co_anchor_B71994213491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64">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1"/>
                          <a:srcRect/>
                          <a:stretch>
                            <a:fillRect/>
                          </a:stretch>
                        </p:blipFill>
                        <p:spPr>
                          <a:xfrm>
                            <a:off x="0" y="0"/>
                            <a:ext cx="133350" cy="76200"/>
                          </a:xfrm>
                          <a:prstGeom prst="rect"/>
                        </p:spPr>
                      </p:pic>
                    </a:graphicData>
                  </a:graphic>
                </wp:inline>
              </w:drawing>
            </w:r>
            <w:hyperlink r:id="r65">
              <w:r>
                <w:rPr>
                  <w:rFonts w:ascii="Times New Roman" w:hAnsi="Times New Roman"/>
                  <w:color w:val="000000"/>
                  <w:sz w:val="20"/>
                </w:rPr>
                <w:t>Construction of Grants</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70">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71">
              <w:r>
                <w:rPr>
                  <w:rFonts w:ascii="Times New Roman" w:hAnsi="Times New Roman"/>
                  <w:color w:val="000000"/>
                  <w:sz w:val="18"/>
                </w:rPr>
                <w:t>405k2679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270k37(4)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Statute governing interests of grantees in shore zones between high and low watermarks of lakes and streams was rule of construction for determining boundary for grants of riparian land and was not itself absolute grant of ownership to low watermark. </w:t>
            </w:r>
            <w:hyperlink r:id="r72">
              <w:r>
                <w:rPr>
                  <w:rFonts w:ascii="Times New Roman" w:hAnsi="Times New Roman"/>
                  <w:color w:val="000000"/>
                  <w:sz w:val="20"/>
                </w:rPr>
                <w:t>NDCC 47–01–15</w:t>
              </w:r>
            </w:hyperlink>
            <w:r>
              <w:rPr>
                <w:rFonts w:ascii="Times New Roman" w:hAnsi="Times New Roman"/>
                <w:color w:val="000000"/>
                <w:sz w:val="20"/>
              </w:rPr>
              <w:t>.</w:t>
            </w:r>
          </w:p>
          <w:bookmarkStart w:id="43" w:name="co_headnoteId_1994213491007201302240924"/>
          <w:p>
            <w:pPr>
              <w:spacing w:before="200" w:after="0" w:line="275" w:lineRule="atLeast"/>
              <w:jc w:val="both"/>
            </w:pPr>
            <w:hyperlink r:id="r73">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4213491008_1"/>
      <w:bookmarkStart w:id="45" w:name="co_headnotesTable_6_1"/>
      <w:tr>
        <w:tblPrEx/>
        <w:trPr/>
        <w:tc>
          <w:tcPr>
            <w:tcMar>
              <w:left w:w="30" w:type="dxa"/>
              <w:right w:w="30" w:type="dxa"/>
            </w:tcMar>
            <w:vAlign w:val="top"/>
          </w:tcPr>
          <w:p>
            <w:pPr>
              <w:spacing w:before="0" w:after="0" w:line="275" w:lineRule="atLeast"/>
            </w:pPr>
            <w:bookmarkStart w:id="46" w:name="co_anchor_F81994213491_1"/>
            <w:bookmarkStart w:id="47" w:name="co_anchor_headNote_[8]_1"/>
            <w:hyperlink w:anchor="co_anchor_B81994213491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74">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1"/>
                          <a:srcRect/>
                          <a:stretch>
                            <a:fillRect/>
                          </a:stretch>
                        </p:blipFill>
                        <p:spPr>
                          <a:xfrm>
                            <a:off x="0" y="0"/>
                            <a:ext cx="133350" cy="76200"/>
                          </a:xfrm>
                          <a:prstGeom prst="rect"/>
                        </p:spPr>
                      </p:pic>
                    </a:graphicData>
                  </a:graphic>
                </wp:inline>
              </w:drawing>
            </w:r>
            <w:hyperlink r:id="r75">
              <w:r>
                <w:rPr>
                  <w:rFonts w:ascii="Times New Roman" w:hAnsi="Times New Roman"/>
                  <w:color w:val="000000"/>
                  <w:sz w:val="20"/>
                </w:rPr>
                <w:t>Construction of Grants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80">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81">
              <w:r>
                <w:rPr>
                  <w:rFonts w:ascii="Times New Roman" w:hAnsi="Times New Roman"/>
                  <w:color w:val="000000"/>
                  <w:sz w:val="18"/>
                </w:rPr>
                <w:t>405k2679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270k37(4)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conveyance of riparian property, grantee “takes” interest that is granted in conveying instrument to low watermark, which is boundary of grantee's interest. </w:t>
            </w:r>
            <w:hyperlink r:id="r82">
              <w:r>
                <w:rPr>
                  <w:rFonts w:ascii="Times New Roman" w:hAnsi="Times New Roman"/>
                  <w:color w:val="000000"/>
                  <w:sz w:val="20"/>
                </w:rPr>
                <w:t>NDCC 47–01–15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8" w:name="co_headnoteId_1994213491008201302240924"/>
      <w:bookmarkStart w:id="49" w:name="co_anchor_1994213491009_1"/>
      <w:bookmarkStart w:id="50" w:name="co_headnotesTable_7_1"/>
      <w:tr>
        <w:tblPrEx/>
        <w:trPr/>
        <w:tc>
          <w:tcPr>
            <w:tcMar>
              <w:left w:w="30" w:type="dxa"/>
              <w:right w:w="30" w:type="dxa"/>
            </w:tcMar>
            <w:vAlign w:val="top"/>
          </w:tcPr>
          <w:p>
            <w:pPr>
              <w:spacing w:before="0" w:after="0" w:line="275" w:lineRule="atLeast"/>
            </w:pPr>
            <w:bookmarkStart w:id="51" w:name="co_anchor_F91994213491_1"/>
            <w:bookmarkStart w:id="52" w:name="co_anchor_headNote_[9]_1"/>
            <w:hyperlink w:anchor="co_anchor_B91994213491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1"/>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Title and rights of grantees in general</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88">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89">
              <w:r>
                <w:rPr>
                  <w:rFonts w:ascii="Times New Roman" w:hAnsi="Times New Roman"/>
                  <w:color w:val="000000"/>
                  <w:sz w:val="18"/>
                </w:rPr>
                <w:t>405k2678</w:t>
              </w:r>
            </w:hyperlink>
            <w:r>
              <w:rPr>
                <w:rFonts w:ascii="Times New Roman" w:hAnsi="Times New Roman"/>
                <w:color w:val="000000"/>
                <w:sz w:val="18"/>
              </w:rPr>
              <w:t>Construction of Grants</w:t>
            </w:r>
          </w:p>
          <w:p>
            <w:pPr>
              <w:spacing w:before="0" w:after="0" w:line="255" w:lineRule="atLeast"/>
            </w:pPr>
            <w:hyperlink r:id="r90">
              <w:r>
                <w:rPr>
                  <w:rFonts w:ascii="Times New Roman" w:hAnsi="Times New Roman"/>
                  <w:color w:val="000000"/>
                  <w:sz w:val="18"/>
                </w:rPr>
                <w:t>405k2680</w:t>
              </w:r>
            </w:hyperlink>
            <w:r>
              <w:rPr>
                <w:rFonts w:ascii="Times New Roman" w:hAnsi="Times New Roman"/>
                <w:color w:val="000000"/>
                <w:sz w:val="18"/>
              </w:rPr>
              <w:t>Title and rights of grantees in general</w:t>
            </w:r>
          </w:p>
          <w:p>
            <w:pPr>
              <w:spacing w:before="0" w:after="0" w:line="255" w:lineRule="atLeast"/>
            </w:pPr>
            <w:r>
              <w:rPr>
                <w:rFonts w:ascii="Times New Roman" w:hAnsi="Times New Roman"/>
                <w:color w:val="000000"/>
                <w:sz w:val="18"/>
              </w:rPr>
              <w:t>(Formerly 270k37(4)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Absent contrary intent, grant under which riparian land is held includes riparian grantee's full interest in shore zone, and necessarily precludes the state's claim of absolute ownership to high watermark. </w:t>
            </w:r>
            <w:hyperlink r:id="r91">
              <w:r>
                <w:rPr>
                  <w:rFonts w:ascii="Times New Roman" w:hAnsi="Times New Roman"/>
                  <w:color w:val="000000"/>
                  <w:sz w:val="20"/>
                </w:rPr>
                <w:t>NDCC 47–01–15</w:t>
              </w:r>
            </w:hyperlink>
            <w:r>
              <w:rPr>
                <w:rFonts w:ascii="Times New Roman" w:hAnsi="Times New Roman"/>
                <w:color w:val="000000"/>
                <w:sz w:val="20"/>
              </w:rPr>
              <w:t>.</w:t>
            </w:r>
          </w:p>
          <w:bookmarkStart w:id="53" w:name="co_headnoteId_1994213491009201302240924"/>
          <w:p>
            <w:pPr>
              <w:spacing w:before="200" w:after="0" w:line="275" w:lineRule="atLeast"/>
              <w:jc w:val="both"/>
            </w:pPr>
            <w:hyperlink r:id="r92">
              <w:r>
                <w:rPr>
                  <w:rFonts w:ascii="Times New Roman" w:hAnsi="Times New Roman"/>
                  <w:color w:val="000000"/>
                  <w:sz w:val="20"/>
                </w:rPr>
                <w:t>2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1994213491010_1"/>
      <w:bookmarkStart w:id="55" w:name="co_headnotesTable_8_1"/>
      <w:tr>
        <w:tblPrEx/>
        <w:trPr/>
        <w:tc>
          <w:tcPr>
            <w:tcMar>
              <w:left w:w="30" w:type="dxa"/>
              <w:right w:w="30" w:type="dxa"/>
            </w:tcMar>
            <w:vAlign w:val="top"/>
          </w:tcPr>
          <w:p>
            <w:pPr>
              <w:spacing w:before="0" w:after="0" w:line="275" w:lineRule="atLeast"/>
            </w:pPr>
            <w:bookmarkStart w:id="56" w:name="co_anchor_F101994213491_1"/>
            <w:bookmarkStart w:id="57" w:name="co_anchor_headNote_[10]_1"/>
            <w:hyperlink w:anchor="co_anchor_B101994213491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93">
              <w:r>
                <w:rPr>
                  <w:rFonts w:ascii="Times New Roman" w:hAnsi="Times New Roman"/>
                  <w:b/>
                  <w:color w:val="000000"/>
                  <w:sz w:val="20"/>
                </w:rPr>
                <w:t>Statutes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1"/>
                          <a:srcRect/>
                          <a:stretch>
                            <a:fillRect/>
                          </a:stretch>
                        </p:blipFill>
                        <p:spPr>
                          <a:xfrm>
                            <a:off x="0" y="0"/>
                            <a:ext cx="133350" cy="76200"/>
                          </a:xfrm>
                          <a:prstGeom prst="rect"/>
                        </p:spPr>
                      </p:pic>
                    </a:graphicData>
                  </a:graphic>
                </wp:inline>
              </w:drawing>
            </w:r>
            <w:hyperlink r:id="r94">
              <w:r>
                <w:rPr>
                  <w:rFonts w:ascii="Times New Roman" w:hAnsi="Times New Roman"/>
                  <w:color w:val="000000"/>
                  <w:sz w:val="20"/>
                </w:rPr>
                <w:t>Construction of Amendatory and Amended Statutes</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96">
              <w:r>
                <w:rPr>
                  <w:rFonts w:ascii="Times New Roman" w:hAnsi="Times New Roman"/>
                  <w:color w:val="000000"/>
                  <w:sz w:val="18"/>
                </w:rPr>
                <w:t>361V</w:t>
              </w:r>
            </w:hyperlink>
            <w:r>
              <w:rPr>
                <w:rFonts w:ascii="Times New Roman" w:hAnsi="Times New Roman"/>
                <w:color w:val="000000"/>
                <w:sz w:val="18"/>
              </w:rPr>
              <w:t>Amendment</w:t>
            </w:r>
          </w:p>
          <w:p>
            <w:pPr>
              <w:spacing w:before="0" w:after="0" w:line="255" w:lineRule="atLeast"/>
            </w:pPr>
            <w:hyperlink r:id="r97">
              <w:r>
                <w:rPr>
                  <w:rFonts w:ascii="Times New Roman" w:hAnsi="Times New Roman"/>
                  <w:color w:val="000000"/>
                  <w:sz w:val="18"/>
                </w:rPr>
                <w:t>361k1454</w:t>
              </w:r>
            </w:hyperlink>
            <w:r>
              <w:rPr>
                <w:rFonts w:ascii="Times New Roman" w:hAnsi="Times New Roman"/>
                <w:color w:val="000000"/>
                <w:sz w:val="18"/>
              </w:rPr>
              <w:t>Construction of Amendatory and Amended Statutes</w:t>
            </w:r>
          </w:p>
          <w:p>
            <w:pPr>
              <w:spacing w:before="0" w:after="0" w:line="255" w:lineRule="atLeast"/>
            </w:pPr>
            <w:hyperlink r:id="r98">
              <w:r>
                <w:rPr>
                  <w:rFonts w:ascii="Times New Roman" w:hAnsi="Times New Roman"/>
                  <w:color w:val="000000"/>
                  <w:sz w:val="18"/>
                </w:rPr>
                <w:t>361k1455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361k220)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Generally, subsequent amendments to statute cannot be considered as indicating intention of Legislature in adopting earlier statutes.</w:t>
            </w:r>
          </w:p>
        </w:tc>
      </w:tr>
    </w:tbl>
    <w:p>
      <w:pPr>
        <w:spacing w:before="0" w:after="0" w:line="240" w:lineRule="auto"/>
        <w:rPr>
          <w:sz w:val="20"/>
        </w:rPr>
      </w:pPr>
    </w:p>
    <w:tbl>
      <w:tblPr>
        <w:tblInd w:w="30" w:type="dxa"/>
        <w:tblLayout w:type="fixed"/>
      </w:tblPr>
      <w:tblGrid>
        <w:gridCol w:w="600"/>
        <w:gridCol w:w="4035"/>
      </w:tblGrid>
      <w:bookmarkStart w:id="58" w:name="co_headnoteId_1994213491010201302240924"/>
      <w:bookmarkStart w:id="59" w:name="co_anchor_1994213491011_1"/>
      <w:bookmarkStart w:id="60" w:name="co_headnotesTable_9_1"/>
      <w:tr>
        <w:tblPrEx/>
        <w:trPr/>
        <w:tc>
          <w:tcPr>
            <w:tcMar>
              <w:left w:w="30" w:type="dxa"/>
              <w:right w:w="30" w:type="dxa"/>
            </w:tcMar>
            <w:vAlign w:val="top"/>
          </w:tcPr>
          <w:p>
            <w:pPr>
              <w:spacing w:before="0" w:after="0" w:line="275" w:lineRule="atLeast"/>
            </w:pPr>
            <w:bookmarkStart w:id="61" w:name="co_anchor_F111994213491_1"/>
            <w:bookmarkStart w:id="62" w:name="co_anchor_headNote_[11]_1"/>
            <w:hyperlink w:anchor="co_anchor_B111994213491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1"/>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Low water mark</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0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06">
              <w:r>
                <w:rPr>
                  <w:rFonts w:ascii="Times New Roman" w:hAnsi="Times New Roman"/>
                  <w:color w:val="000000"/>
                  <w:sz w:val="18"/>
                </w:rPr>
                <w:t>405k2662</w:t>
              </w:r>
            </w:hyperlink>
            <w:r>
              <w:rPr>
                <w:rFonts w:ascii="Times New Roman" w:hAnsi="Times New Roman"/>
                <w:color w:val="000000"/>
                <w:sz w:val="18"/>
              </w:rPr>
              <w:t>Low water mark</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cannot totally abdicate its interest to high watermark, and riparian landowner's interest to low watermark is not absolute.</w:t>
            </w:r>
          </w:p>
          <w:bookmarkStart w:id="63" w:name="co_headnoteId_1994213491011201302240924"/>
          <w:p>
            <w:pPr>
              <w:spacing w:before="200" w:after="0" w:line="275" w:lineRule="atLeast"/>
              <w:jc w:val="both"/>
            </w:pPr>
            <w:hyperlink r:id="r107">
              <w:r>
                <w:rPr>
                  <w:rFonts w:ascii="Times New Roman" w:hAnsi="Times New Roman"/>
                  <w:color w:val="000000"/>
                  <w:sz w:val="20"/>
                </w:rPr>
                <w:t>2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1994213491012_1"/>
      <w:bookmarkStart w:id="65" w:name="co_headnotesTable_10_1"/>
      <w:tr>
        <w:tblPrEx/>
        <w:trPr/>
        <w:tc>
          <w:tcPr>
            <w:tcMar>
              <w:left w:w="30" w:type="dxa"/>
              <w:right w:w="30" w:type="dxa"/>
            </w:tcMar>
            <w:vAlign w:val="top"/>
          </w:tcPr>
          <w:p>
            <w:pPr>
              <w:spacing w:before="0" w:after="0" w:line="275" w:lineRule="atLeast"/>
            </w:pPr>
            <w:bookmarkStart w:id="66" w:name="co_anchor_F121994213491_1"/>
            <w:bookmarkStart w:id="67" w:name="co_anchor_headNote_[12]_1"/>
            <w:hyperlink w:anchor="co_anchor_B121994213491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08">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1"/>
                          <a:srcRect/>
                          <a:stretch>
                            <a:fillRect/>
                          </a:stretch>
                        </p:blipFill>
                        <p:spPr>
                          <a:xfrm>
                            <a:off x="0" y="0"/>
                            <a:ext cx="133350" cy="76200"/>
                          </a:xfrm>
                          <a:prstGeom prst="rect"/>
                        </p:spPr>
                      </p:pic>
                    </a:graphicData>
                  </a:graphic>
                </wp:inline>
              </w:drawing>
            </w:r>
            <w:hyperlink r:id="r109">
              <w:r>
                <w:rPr>
                  <w:rFonts w:ascii="Times New Roman" w:hAnsi="Times New Roman"/>
                  <w:color w:val="000000"/>
                  <w:sz w:val="20"/>
                </w:rPr>
                <w:t>Land Between High and Low Water Marks, Tidelands, Flats, and Foreshore</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1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15">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landowners and state have correlative interests in shore zone between high and low watermarks of lakes and streams.</w:t>
            </w:r>
          </w:p>
          <w:bookmarkStart w:id="68" w:name="co_headnoteId_1994213491012201302240924"/>
          <w:p>
            <w:pPr>
              <w:spacing w:before="200" w:after="0" w:line="275" w:lineRule="atLeast"/>
              <w:jc w:val="both"/>
            </w:pPr>
            <w:hyperlink r:id="r116">
              <w:r>
                <w:rPr>
                  <w:rFonts w:ascii="Times New Roman" w:hAnsi="Times New Roman"/>
                  <w:color w:val="000000"/>
                  <w:sz w:val="20"/>
                </w:rPr>
                <w:t>2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1994213491013_1"/>
      <w:bookmarkStart w:id="70" w:name="co_headnotesTable_11_1"/>
      <w:tr>
        <w:tblPrEx/>
        <w:trPr/>
        <w:tc>
          <w:tcPr>
            <w:tcMar>
              <w:left w:w="30" w:type="dxa"/>
              <w:right w:w="30" w:type="dxa"/>
            </w:tcMar>
            <w:vAlign w:val="top"/>
          </w:tcPr>
          <w:p>
            <w:pPr>
              <w:spacing w:before="0" w:after="0" w:line="275" w:lineRule="atLeast"/>
            </w:pPr>
            <w:bookmarkStart w:id="71" w:name="co_anchor_F131994213491_1"/>
            <w:bookmarkStart w:id="72" w:name="co_anchor_headNote_[13]_1"/>
            <w:hyperlink w:anchor="co_anchor_B131994213491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Action</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1"/>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Moot, hypothetical or abstract questions</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9">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120">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121">
              <w:r>
                <w:rPr>
                  <w:rFonts w:ascii="Times New Roman" w:hAnsi="Times New Roman"/>
                  <w:color w:val="000000"/>
                  <w:sz w:val="18"/>
                </w:rPr>
                <w:t>13k6</w:t>
              </w:r>
            </w:hyperlink>
            <w:r>
              <w:rPr>
                <w:rFonts w:ascii="Times New Roman" w:hAnsi="Times New Roman"/>
                <w:color w:val="000000"/>
                <w:sz w:val="18"/>
              </w:rPr>
              <w:t>Moot, hypothetical or abstract questions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will not give advisory opinions if there is no actual controversy to be determined.</w:t>
            </w:r>
          </w:p>
          <w:bookmarkStart w:id="73" w:name="co_headnoteId_1994213491013201302240924"/>
          <w:p>
            <w:pPr>
              <w:spacing w:before="200" w:after="0" w:line="275" w:lineRule="atLeast"/>
              <w:jc w:val="both"/>
            </w:pPr>
            <w:hyperlink r:id="r122">
              <w:r>
                <w:rPr>
                  <w:rFonts w:ascii="Times New Roman" w:hAnsi="Times New Roman"/>
                  <w:color w:val="000000"/>
                  <w:sz w:val="20"/>
                </w:rPr>
                <w:t>4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1994213491014_1"/>
      <w:bookmarkStart w:id="75" w:name="co_headnotesTable_12_1"/>
      <w:tr>
        <w:tblPrEx/>
        <w:trPr/>
        <w:tc>
          <w:tcPr>
            <w:tcMar>
              <w:left w:w="30" w:type="dxa"/>
              <w:right w:w="30" w:type="dxa"/>
            </w:tcMar>
            <w:vAlign w:val="top"/>
          </w:tcPr>
          <w:p>
            <w:pPr>
              <w:spacing w:before="0" w:after="0" w:line="275" w:lineRule="atLeast"/>
            </w:pPr>
            <w:bookmarkStart w:id="76" w:name="co_anchor_F141994213491_1"/>
            <w:bookmarkStart w:id="77" w:name="co_anchor_headNote_[14]_1"/>
            <w:hyperlink w:anchor="co_anchor_B141994213491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23">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1"/>
                          <a:srcRect/>
                          <a:stretch>
                            <a:fillRect/>
                          </a:stretch>
                        </p:blipFill>
                        <p:spPr>
                          <a:xfrm>
                            <a:off x="0" y="0"/>
                            <a:ext cx="133350" cy="76200"/>
                          </a:xfrm>
                          <a:prstGeom prst="rect"/>
                        </p:spPr>
                      </p:pic>
                    </a:graphicData>
                  </a:graphic>
                </wp:inline>
              </w:drawing>
            </w:r>
            <w:hyperlink r:id="r124">
              <w:r>
                <w:rPr>
                  <w:rFonts w:ascii="Times New Roman" w:hAnsi="Times New Roman"/>
                  <w:color w:val="000000"/>
                  <w:sz w:val="20"/>
                </w:rPr>
                <w:t>Necessity</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5">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26">
              <w:r>
                <w:rPr>
                  <w:rFonts w:ascii="Times New Roman" w:hAnsi="Times New Roman"/>
                  <w:color w:val="000000"/>
                  <w:sz w:val="18"/>
                </w:rPr>
                <w:t>118AI</w:t>
              </w:r>
            </w:hyperlink>
            <w:r>
              <w:rPr>
                <w:rFonts w:ascii="Times New Roman" w:hAnsi="Times New Roman"/>
                <w:color w:val="000000"/>
                <w:sz w:val="18"/>
              </w:rPr>
              <w:t>Nature and Grounds in General</w:t>
            </w:r>
          </w:p>
          <w:p>
            <w:pPr>
              <w:spacing w:before="0" w:after="0" w:line="255" w:lineRule="atLeast"/>
            </w:pPr>
            <w:hyperlink r:id="r127">
              <w:r>
                <w:rPr>
                  <w:rFonts w:ascii="Times New Roman" w:hAnsi="Times New Roman"/>
                  <w:color w:val="000000"/>
                  <w:sz w:val="18"/>
                </w:rPr>
                <w:t>118AI(D)</w:t>
              </w:r>
            </w:hyperlink>
            <w:r>
              <w:rPr>
                <w:rFonts w:ascii="Times New Roman" w:hAnsi="Times New Roman"/>
                <w:color w:val="000000"/>
                <w:sz w:val="18"/>
              </w:rPr>
              <w:t>Actual or Justiciable Controversy</w:t>
            </w:r>
          </w:p>
          <w:p>
            <w:pPr>
              <w:spacing w:before="0" w:after="0" w:line="255" w:lineRule="atLeast"/>
            </w:pPr>
            <w:hyperlink r:id="r128">
              <w:r>
                <w:rPr>
                  <w:rFonts w:ascii="Times New Roman" w:hAnsi="Times New Roman"/>
                  <w:color w:val="000000"/>
                  <w:sz w:val="18"/>
                </w:rPr>
                <w:t>118Ak61</w:t>
              </w:r>
            </w:hyperlink>
            <w:r>
              <w:rPr>
                <w:rFonts w:ascii="Times New Roman" w:hAnsi="Times New Roman"/>
                <w:color w:val="000000"/>
                <w:sz w:val="18"/>
              </w:rPr>
              <w:t>Necessity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Proceedings brought in context of declaratory judgment action require actual controversy for court to adjudicate interests of parties.</w:t>
            </w:r>
          </w:p>
          <w:bookmarkStart w:id="78" w:name="co_headnoteId_1994213491014201302240924"/>
          <w:p>
            <w:pPr>
              <w:spacing w:before="200" w:after="0" w:line="275" w:lineRule="atLeast"/>
              <w:jc w:val="both"/>
            </w:pPr>
            <w:hyperlink r:id="r129">
              <w:r>
                <w:rPr>
                  <w:rFonts w:ascii="Times New Roman" w:hAnsi="Times New Roman"/>
                  <w:color w:val="000000"/>
                  <w:sz w:val="20"/>
                </w:rPr>
                <w:t>1 Cases that cite this headnote</w:t>
              </w:r>
            </w:hyperlink>
          </w:p>
          <w:bookmarkEnd w:id="78"/>
        </w:tc>
      </w:tr>
    </w:tbl>
    <w:p>
      <w:pPr>
        <w:spacing w:before="0" w:after="0" w:line="240" w:lineRule="auto"/>
        <w:rPr>
          <w:sz w:val="20"/>
        </w:rPr>
      </w:pPr>
    </w:p>
    <w:tbl>
      <w:tblPr>
        <w:tblInd w:w="30" w:type="dxa"/>
        <w:tblLayout w:type="fixed"/>
      </w:tblPr>
      <w:tblGrid>
        <w:gridCol w:w="600"/>
        <w:gridCol w:w="4035"/>
      </w:tblGrid>
      <w:bookmarkStart w:id="79" w:name="co_anchor_1994213491015_1"/>
      <w:bookmarkStart w:id="80" w:name="co_headnotesTable_13_1"/>
      <w:tr>
        <w:tblPrEx/>
        <w:trPr/>
        <w:tc>
          <w:tcPr>
            <w:tcMar>
              <w:left w:w="30" w:type="dxa"/>
              <w:right w:w="30" w:type="dxa"/>
            </w:tcMar>
            <w:vAlign w:val="top"/>
          </w:tcPr>
          <w:p>
            <w:pPr>
              <w:spacing w:before="0" w:after="0" w:line="275" w:lineRule="atLeast"/>
            </w:pPr>
            <w:bookmarkStart w:id="81" w:name="co_anchor_F151994213491_1"/>
            <w:bookmarkStart w:id="82" w:name="co_anchor_headNote_[15]_1"/>
            <w:hyperlink w:anchor="co_anchor_B151994213491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30">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1"/>
                          <a:srcRect/>
                          <a:stretch>
                            <a:fillRect/>
                          </a:stretch>
                        </p:blipFill>
                        <p:spPr>
                          <a:xfrm>
                            <a:off x="0" y="0"/>
                            <a:ext cx="133350" cy="76200"/>
                          </a:xfrm>
                          <a:prstGeom prst="rect"/>
                        </p:spPr>
                      </p:pic>
                    </a:graphicData>
                  </a:graphic>
                </wp:inline>
              </w:drawing>
            </w:r>
            <w:hyperlink r:id="r131">
              <w:r>
                <w:rPr>
                  <w:rFonts w:ascii="Times New Roman" w:hAnsi="Times New Roman"/>
                  <w:color w:val="000000"/>
                  <w:sz w:val="20"/>
                </w:rPr>
                <w:t>Particular estates and interests</w:t>
              </w:r>
            </w:hyperlink>
          </w:p>
        </w:tc>
      </w:tr>
      <w:bookmarkEnd w:id="80"/>
      <w:bookmarkEnd w:id="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2">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33">
              <w:r>
                <w:rPr>
                  <w:rFonts w:ascii="Times New Roman" w:hAnsi="Times New Roman"/>
                  <w:color w:val="000000"/>
                  <w:sz w:val="18"/>
                </w:rPr>
                <w:t>118AII</w:t>
              </w:r>
            </w:hyperlink>
            <w:r>
              <w:rPr>
                <w:rFonts w:ascii="Times New Roman" w:hAnsi="Times New Roman"/>
                <w:color w:val="000000"/>
                <w:sz w:val="18"/>
              </w:rPr>
              <w:t>Subjects of Declaratory Relief</w:t>
            </w:r>
          </w:p>
          <w:p>
            <w:pPr>
              <w:spacing w:before="0" w:after="0" w:line="255" w:lineRule="atLeast"/>
            </w:pPr>
            <w:hyperlink r:id="r134">
              <w:r>
                <w:rPr>
                  <w:rFonts w:ascii="Times New Roman" w:hAnsi="Times New Roman"/>
                  <w:color w:val="000000"/>
                  <w:sz w:val="18"/>
                </w:rPr>
                <w:t>118AII(H)</w:t>
              </w:r>
            </w:hyperlink>
            <w:r>
              <w:rPr>
                <w:rFonts w:ascii="Times New Roman" w:hAnsi="Times New Roman"/>
                <w:color w:val="000000"/>
                <w:sz w:val="18"/>
              </w:rPr>
              <w:t>Property and Conveyances</w:t>
            </w:r>
          </w:p>
          <w:p>
            <w:pPr>
              <w:spacing w:before="0" w:after="0" w:line="255" w:lineRule="atLeast"/>
            </w:pPr>
            <w:hyperlink r:id="r135">
              <w:r>
                <w:rPr>
                  <w:rFonts w:ascii="Times New Roman" w:hAnsi="Times New Roman"/>
                  <w:color w:val="000000"/>
                  <w:sz w:val="18"/>
                </w:rPr>
                <w:t>118Ak182</w:t>
              </w:r>
            </w:hyperlink>
            <w:r>
              <w:rPr>
                <w:rFonts w:ascii="Times New Roman" w:hAnsi="Times New Roman"/>
                <w:color w:val="000000"/>
                <w:sz w:val="18"/>
              </w:rPr>
              <w:t>Particular estates and interests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declaratory judgment action, Supreme Court would not determine precise interests of state and riparian landowners in shore zone between high and low watermarks of river in absence of claim or controversy regarding specific use of it.</w:t>
            </w:r>
          </w:p>
        </w:tc>
      </w:tr>
    </w:tbl>
    <w:p>
      <w:pPr>
        <w:spacing w:before="0" w:after="0" w:line="240" w:lineRule="auto"/>
        <w:rPr>
          <w:sz w:val="20"/>
        </w:rPr>
      </w:pPr>
    </w:p>
    <w:tbl>
      <w:tblPr>
        <w:tblInd w:w="30" w:type="dxa"/>
        <w:tblLayout w:type="fixed"/>
      </w:tblPr>
      <w:tblGrid>
        <w:gridCol w:w="600"/>
        <w:gridCol w:w="4035"/>
      </w:tblGrid>
      <w:bookmarkStart w:id="83" w:name="co_headnoteId_1994213491015201302240924"/>
      <w:bookmarkStart w:id="84" w:name="co_anchor_1994213491016_1"/>
      <w:bookmarkStart w:id="85" w:name="co_headnotesTable_14_1"/>
      <w:tr>
        <w:tblPrEx/>
        <w:trPr/>
        <w:tc>
          <w:tcPr>
            <w:tcMar>
              <w:left w:w="30" w:type="dxa"/>
              <w:right w:w="30" w:type="dxa"/>
            </w:tcMar>
            <w:vAlign w:val="top"/>
          </w:tcPr>
          <w:p>
            <w:pPr>
              <w:spacing w:before="0" w:after="0" w:line="275" w:lineRule="atLeast"/>
            </w:pPr>
            <w:bookmarkStart w:id="86" w:name="co_anchor_F161994213491_1"/>
            <w:bookmarkStart w:id="87" w:name="co_anchor_headNote_[16]_1"/>
            <w:hyperlink w:anchor="co_anchor_B161994213491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36">
              <w:r>
                <w:rPr>
                  <w:rFonts w:ascii="Times New Roman" w:hAnsi="Times New Roman"/>
                  <w:b/>
                  <w:color w:val="000000"/>
                  <w:sz w:val="20"/>
                </w:rPr>
                <w:t>Adverse Possession</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1"/>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Public Property in General</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8">
              <w:r>
                <w:rPr>
                  <w:rFonts w:ascii="Times New Roman" w:hAnsi="Times New Roman"/>
                  <w:color w:val="000000"/>
                  <w:sz w:val="18"/>
                </w:rPr>
                <w:t>20</w:t>
              </w:r>
            </w:hyperlink>
            <w:r>
              <w:rPr>
                <w:rFonts w:ascii="Times New Roman" w:hAnsi="Times New Roman"/>
                <w:color w:val="000000"/>
                <w:sz w:val="18"/>
              </w:rPr>
              <w:t>Adverse Possession</w:t>
            </w:r>
          </w:p>
          <w:p>
            <w:pPr>
              <w:spacing w:before="0" w:after="0" w:line="255" w:lineRule="atLeast"/>
            </w:pPr>
            <w:hyperlink r:id="r139">
              <w:r>
                <w:rPr>
                  <w:rFonts w:ascii="Times New Roman" w:hAnsi="Times New Roman"/>
                  <w:color w:val="000000"/>
                  <w:sz w:val="18"/>
                </w:rPr>
                <w:t>20I</w:t>
              </w:r>
            </w:hyperlink>
            <w:r>
              <w:rPr>
                <w:rFonts w:ascii="Times New Roman" w:hAnsi="Times New Roman"/>
                <w:color w:val="000000"/>
                <w:sz w:val="18"/>
              </w:rPr>
              <w:t>Nature and Requisites</w:t>
            </w:r>
          </w:p>
          <w:p>
            <w:pPr>
              <w:spacing w:before="0" w:after="0" w:line="255" w:lineRule="atLeast"/>
            </w:pPr>
            <w:hyperlink r:id="r140">
              <w:r>
                <w:rPr>
                  <w:rFonts w:ascii="Times New Roman" w:hAnsi="Times New Roman"/>
                  <w:color w:val="000000"/>
                  <w:sz w:val="18"/>
                </w:rPr>
                <w:t>20I(A)</w:t>
              </w:r>
            </w:hyperlink>
            <w:r>
              <w:rPr>
                <w:rFonts w:ascii="Times New Roman" w:hAnsi="Times New Roman"/>
                <w:color w:val="000000"/>
                <w:sz w:val="18"/>
              </w:rPr>
              <w:t>Acquisition of Rights by Prescription in General</w:t>
            </w:r>
          </w:p>
          <w:p>
            <w:pPr>
              <w:spacing w:before="0" w:after="0" w:line="255" w:lineRule="atLeast"/>
            </w:pPr>
            <w:hyperlink r:id="r141">
              <w:r>
                <w:rPr>
                  <w:rFonts w:ascii="Times New Roman" w:hAnsi="Times New Roman"/>
                  <w:color w:val="000000"/>
                  <w:sz w:val="18"/>
                </w:rPr>
                <w:t>20k5</w:t>
              </w:r>
            </w:hyperlink>
            <w:r>
              <w:rPr>
                <w:rFonts w:ascii="Times New Roman" w:hAnsi="Times New Roman"/>
                <w:color w:val="000000"/>
                <w:sz w:val="18"/>
              </w:rPr>
              <w:t>Property Subject to Prescription</w:t>
            </w:r>
          </w:p>
          <w:p>
            <w:pPr>
              <w:spacing w:before="0" w:after="0" w:line="255" w:lineRule="atLeast"/>
            </w:pPr>
            <w:hyperlink r:id="r142">
              <w:r>
                <w:rPr>
                  <w:rFonts w:ascii="Times New Roman" w:hAnsi="Times New Roman"/>
                  <w:color w:val="000000"/>
                  <w:sz w:val="18"/>
                </w:rPr>
                <w:t>20k7</w:t>
              </w:r>
            </w:hyperlink>
            <w:r>
              <w:rPr>
                <w:rFonts w:ascii="Times New Roman" w:hAnsi="Times New Roman"/>
                <w:color w:val="000000"/>
                <w:sz w:val="18"/>
              </w:rPr>
              <w:t>Public Property in General</w:t>
            </w:r>
          </w:p>
          <w:p>
            <w:pPr>
              <w:spacing w:before="0" w:after="0" w:line="255" w:lineRule="atLeast"/>
            </w:pPr>
            <w:hyperlink r:id="r143">
              <w:r>
                <w:rPr>
                  <w:rFonts w:ascii="Times New Roman" w:hAnsi="Times New Roman"/>
                  <w:color w:val="000000"/>
                  <w:sz w:val="18"/>
                </w:rPr>
                <w:t>20k7(1)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Adverse possession claims may not be brought against state. </w:t>
            </w:r>
            <w:hyperlink r:id="r144">
              <w:r>
                <w:rPr>
                  <w:rFonts w:ascii="Times New Roman" w:hAnsi="Times New Roman"/>
                  <w:color w:val="000000"/>
                  <w:sz w:val="20"/>
                </w:rPr>
                <w:t>Const. Art. 9, § 9</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8" w:name="co_headnoteId_1994213491016201302240924"/>
      <w:bookmarkStart w:id="89" w:name="co_anchor_1994213491017_1"/>
      <w:bookmarkStart w:id="90" w:name="co_headnotesTable_15_1"/>
      <w:tr>
        <w:tblPrEx/>
        <w:trPr/>
        <w:tc>
          <w:tcPr>
            <w:tcMar>
              <w:left w:w="30" w:type="dxa"/>
              <w:right w:w="30" w:type="dxa"/>
            </w:tcMar>
            <w:vAlign w:val="top"/>
          </w:tcPr>
          <w:p>
            <w:pPr>
              <w:spacing w:before="0" w:after="0" w:line="275" w:lineRule="atLeast"/>
            </w:pPr>
            <w:bookmarkStart w:id="91" w:name="co_anchor_F171994213491_1"/>
            <w:bookmarkStart w:id="92" w:name="co_anchor_headNote_[17]_1"/>
            <w:hyperlink w:anchor="co_anchor_B171994213491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1"/>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Title to or Possession of Real Property</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7">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148">
              <w:r>
                <w:rPr>
                  <w:rFonts w:ascii="Times New Roman" w:hAnsi="Times New Roman"/>
                  <w:color w:val="000000"/>
                  <w:sz w:val="18"/>
                </w:rPr>
                <w:t>241II</w:t>
              </w:r>
            </w:hyperlink>
            <w:r>
              <w:rPr>
                <w:rFonts w:ascii="Times New Roman" w:hAnsi="Times New Roman"/>
                <w:color w:val="000000"/>
                <w:sz w:val="18"/>
              </w:rPr>
              <w:t>Computation of Period of Limitation</w:t>
            </w:r>
          </w:p>
          <w:p>
            <w:pPr>
              <w:spacing w:before="0" w:after="0" w:line="255" w:lineRule="atLeast"/>
            </w:pPr>
            <w:hyperlink r:id="r149">
              <w:r>
                <w:rPr>
                  <w:rFonts w:ascii="Times New Roman" w:hAnsi="Times New Roman"/>
                  <w:color w:val="000000"/>
                  <w:sz w:val="18"/>
                </w:rPr>
                <w:t>241II(A)</w:t>
              </w:r>
            </w:hyperlink>
            <w:r>
              <w:rPr>
                <w:rFonts w:ascii="Times New Roman" w:hAnsi="Times New Roman"/>
                <w:color w:val="000000"/>
                <w:sz w:val="18"/>
              </w:rPr>
              <w:t>Accrual of Right of Action or Defense</w:t>
            </w:r>
          </w:p>
          <w:p>
            <w:pPr>
              <w:spacing w:before="0" w:after="0" w:line="255" w:lineRule="atLeast"/>
            </w:pPr>
            <w:hyperlink r:id="r150">
              <w:r>
                <w:rPr>
                  <w:rFonts w:ascii="Times New Roman" w:hAnsi="Times New Roman"/>
                  <w:color w:val="000000"/>
                  <w:sz w:val="18"/>
                </w:rPr>
                <w:t>241k44</w:t>
              </w:r>
            </w:hyperlink>
            <w:r>
              <w:rPr>
                <w:rFonts w:ascii="Times New Roman" w:hAnsi="Times New Roman"/>
                <w:color w:val="000000"/>
                <w:sz w:val="18"/>
              </w:rPr>
              <w:t>Title to or Possession of Real Property</w:t>
            </w:r>
          </w:p>
          <w:p>
            <w:pPr>
              <w:spacing w:before="0" w:after="0" w:line="255" w:lineRule="atLeast"/>
            </w:pPr>
            <w:hyperlink r:id="r151">
              <w:r>
                <w:rPr>
                  <w:rFonts w:ascii="Times New Roman" w:hAnsi="Times New Roman"/>
                  <w:color w:val="000000"/>
                  <w:sz w:val="18"/>
                </w:rPr>
                <w:t>241k44(1)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Limitations statute governing actions relating to real estate brought by state requires state to institute action within 40 years after dispute arises and not within 40 years after state acquires interest in real property. </w:t>
            </w:r>
            <w:hyperlink r:id="r152">
              <w:r>
                <w:rPr>
                  <w:rFonts w:ascii="Times New Roman" w:hAnsi="Times New Roman"/>
                  <w:color w:val="000000"/>
                  <w:sz w:val="20"/>
                </w:rPr>
                <w:t>NDCC 28–01–01</w:t>
              </w:r>
            </w:hyperlink>
            <w:r>
              <w:rPr>
                <w:rFonts w:ascii="Times New Roman" w:hAnsi="Times New Roman"/>
                <w:color w:val="000000"/>
                <w:sz w:val="20"/>
              </w:rPr>
              <w:t>.</w:t>
            </w:r>
          </w:p>
        </w:tc>
      </w:tr>
    </w:tbl>
    <w:bookmarkStart w:id="93" w:name="co_headnoteId_1994213491017201302240924"/>
    <w:p>
      <w:pPr>
        <w:spacing w:before="0" w:after="0" w:line="275" w:lineRule="atLeast"/>
        <w:jc w:val="both"/>
      </w:pPr>
    </w:p>
    <w:bookmarkEnd w:id="93"/>
    <w:p>
      <w:pPr>
        <w:pBdr>
          <w:top w:val="none" w:space="4"/>
        </w:pBdr>
        <w:spacing w:before="200" w:after="0" w:line="275" w:lineRule="atLeast"/>
        <w:jc w:val="both"/>
      </w:pPr>
      <w:bookmarkStart w:id="94" w:name="co_headnotesEnd_1"/>
      <w:bookmarkEnd w:id="94"/>
    </w:p>
    <w:bookmarkStart w:id="9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5"/>
    <w:p>
      <w:pPr>
        <w:spacing w:before="200" w:after="0" w:line="275" w:lineRule="atLeast"/>
        <w:jc w:val="both"/>
      </w:pPr>
      <w:bookmarkStart w:id="96" w:name="co_pp_sp_595_538_1"/>
      <w:r>
        <w:rPr>
          <w:rFonts w:ascii="Times New Roman" w:hAnsi="Times New Roman"/>
          <w:b/>
          <w:color w:val="000000"/>
          <w:sz w:val="20"/>
        </w:rPr>
        <w:t>*538</w:t>
      </w:r>
      <w:bookmarkEnd w:id="96"/>
      <w:r>
        <w:rPr>
          <w:rFonts w:ascii="Times New Roman" w:hAnsi="Times New Roman"/>
          <w:color w:val="000000"/>
          <w:sz w:val="20"/>
        </w:rPr>
        <w:t xml:space="preserve"> </w:t>
      </w:r>
      <w:hyperlink r:id="r153">
        <w:r>
          <w:rPr>
            <w:rFonts w:ascii="Times New Roman" w:hAnsi="Times New Roman"/>
            <w:color w:val="000000"/>
            <w:sz w:val="20"/>
          </w:rPr>
          <w:t>Charles M. Carvell</w:t>
        </w:r>
      </w:hyperlink>
      <w:r>
        <w:rPr>
          <w:rFonts w:ascii="Times New Roman" w:hAnsi="Times New Roman"/>
          <w:color w:val="000000"/>
          <w:sz w:val="20"/>
        </w:rPr>
        <w:t xml:space="preserve"> (argued), Asst. Atty. Gen., Bismarck, for plaintiff and appellee.</w:t>
      </w:r>
    </w:p>
    <w:p>
      <w:pPr>
        <w:spacing w:before="200" w:after="0" w:line="275" w:lineRule="atLeast"/>
        <w:jc w:val="both"/>
      </w:pPr>
      <w:r>
        <w:rPr>
          <w:rFonts w:ascii="Times New Roman" w:hAnsi="Times New Roman"/>
          <w:color w:val="000000"/>
          <w:sz w:val="20"/>
        </w:rPr>
        <w:t>William R. Mills, pro se.</w:t>
      </w:r>
    </w:p>
    <w:p>
      <w:pPr>
        <w:spacing w:before="200" w:after="0" w:line="275" w:lineRule="atLeast"/>
        <w:jc w:val="both"/>
      </w:pPr>
      <w:hyperlink r:id="r154">
        <w:r>
          <w:rPr>
            <w:rFonts w:ascii="Times New Roman" w:hAnsi="Times New Roman"/>
            <w:color w:val="000000"/>
            <w:sz w:val="20"/>
          </w:rPr>
          <w:t>Sherry Mills Moore</w:t>
        </w:r>
      </w:hyperlink>
      <w:r>
        <w:rPr>
          <w:rFonts w:ascii="Times New Roman" w:hAnsi="Times New Roman"/>
          <w:color w:val="000000"/>
          <w:sz w:val="20"/>
        </w:rPr>
        <w:t xml:space="preserve"> (no appearance), Foss &amp; Moore, Bismarck, for defendants and appellants Betty L. Mills, Dakotaville, Inc., and River Woods West, Inc.</w:t>
      </w:r>
    </w:p>
    <w:bookmarkStart w:id="97" w:name="co_opinion_1"/>
    <w:p>
      <w:pPr>
        <w:keepNext/>
        <w:keepLines/>
        <w:spacing w:before="200" w:after="0" w:line="275" w:lineRule="atLeast"/>
        <w:jc w:val="both"/>
      </w:pPr>
      <w:r>
        <w:rPr>
          <w:rFonts w:ascii="Times New Roman" w:hAnsi="Times New Roman"/>
          <w:b/>
          <w:color w:val="212121"/>
          <w:sz w:val="20"/>
        </w:rPr>
        <w:t>Opinion</w:t>
      </w:r>
    </w:p>
    <w:bookmarkEnd w:id="97"/>
    <w:bookmarkStart w:id="98" w:name="co_anchor_I14df64cf93ad11ea80afece79915"/>
    <w:p>
      <w:pPr>
        <w:spacing w:before="200" w:after="0" w:line="275" w:lineRule="atLeast"/>
        <w:jc w:val="both"/>
      </w:pPr>
      <w:hyperlink r:id="r155">
        <w:r>
          <w:rPr>
            <w:rFonts w:ascii="Times New Roman" w:hAnsi="Times New Roman"/>
            <w:color w:val="000000"/>
            <w:sz w:val="20"/>
          </w:rPr>
          <w:t>NEUMANN</w:t>
        </w:r>
      </w:hyperlink>
      <w:r>
        <w:rPr>
          <w:rFonts w:ascii="Times New Roman" w:hAnsi="Times New Roman"/>
          <w:color w:val="000000"/>
          <w:sz w:val="20"/>
        </w:rPr>
        <w:t>, Justice.</w:t>
      </w:r>
    </w:p>
    <w:bookmarkEnd w:id="98"/>
    <w:bookmarkStart w:id="99" w:name="co_anchor_I14df64d193ad11ea80afece79915"/>
    <w:p>
      <w:pPr>
        <w:spacing w:before="200" w:after="0" w:line="275" w:lineRule="atLeast"/>
        <w:jc w:val="both"/>
      </w:pPr>
      <w:r>
        <w:rPr>
          <w:rFonts w:ascii="Times New Roman" w:hAnsi="Times New Roman"/>
          <w:color w:val="000000"/>
          <w:sz w:val="20"/>
        </w:rPr>
        <w:t>William R. Mills, Betty L. Mills, Dakotaville, Inc., and River Woods West, Inc. (Mills) appeal from a partial summary judgment in the State's declaratory judgment action to determine the parties' interests in certain land</w:t>
      </w:r>
      <w:bookmarkStart w:id="100" w:name="co_fnRef_B00111994213491_ID0EBLAG_1"/>
      <w:hyperlink w:anchor="co_footnote_B00111994213491_1">
        <w:r>
          <w:rPr>
            <w:rFonts w:ascii="Times New Roman" w:hAnsi="Times New Roman"/>
            <w:color w:val="000000"/>
            <w:sz w:val="16"/>
            <w:vertAlign w:val="superscript"/>
          </w:rPr>
          <w:t>1</w:t>
        </w:r>
      </w:hyperlink>
      <w:bookmarkEnd w:id="100"/>
      <w:r>
        <w:rPr>
          <w:rFonts w:ascii="Times New Roman" w:hAnsi="Times New Roman"/>
          <w:color w:val="000000"/>
          <w:sz w:val="20"/>
        </w:rPr>
        <w:t xml:space="preserve"> between the ordinary high watermark and the ordinary low watermark (the “shore zone”) of the Missouri River. We reverse.</w:t>
      </w:r>
    </w:p>
    <w:bookmarkEnd w:id="99"/>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Mills owns the land above the ordinary high watermark of the shore zone. The State brought this declaratory judgment action against Mills, seeking a determination that the State's title to the shore zone extends to the ordinary high watermark. The State claimed that </w:t>
      </w:r>
      <w:hyperlink r:id="r156">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159"/>
                      <a:srcRect/>
                      <a:stretch>
                        <a:fillRect/>
                      </a:stretch>
                    </p:blipFill>
                    <p:spPr>
                      <a:xfrm>
                        <a:off x="0" y="0"/>
                        <a:ext cx="161925" cy="161925"/>
                      </a:xfrm>
                      <a:prstGeom prst="rect"/>
                    </p:spPr>
                  </p:pic>
                </a:graphicData>
              </a:graphic>
            </wp:inline>
          </w:drawing>
        </w:r>
      </w:hyperlink>
      <w:hyperlink r:id="r157">
        <w:r>
          <w:rPr>
            <w:rFonts w:ascii="Times New Roman" w:hAnsi="Times New Roman"/>
            <w:i/>
            <w:color w:val="000000"/>
            <w:sz w:val="20"/>
          </w:rPr>
          <w:t>Perry v. Erling,</w:t>
        </w:r>
        <w:r>
          <w:rPr>
            <w:rFonts w:ascii="Times New Roman" w:hAnsi="Times New Roman"/>
            <w:color w:val="000000"/>
            <w:sz w:val="20"/>
          </w:rPr>
          <w:t xml:space="preserve"> 132 N.W.2d 889 (N.D.1965)</w:t>
        </w:r>
      </w:hyperlink>
      <w:r>
        <w:rPr>
          <w:rFonts w:ascii="Times New Roman" w:hAnsi="Times New Roman"/>
          <w:color w:val="000000"/>
          <w:sz w:val="20"/>
        </w:rPr>
        <w:t xml:space="preserve">, did not adjudicate that Mills, or their predecessors, held title to the shore zone and did not bar the State from asserting title. The State also claimed that </w:t>
      </w:r>
      <w:hyperlink r:id="r158">
        <w:r>
          <w:rPr>
            <w:rFonts w:ascii="Times New Roman" w:hAnsi="Times New Roman"/>
            <w:color w:val="000000"/>
            <w:sz w:val="20"/>
          </w:rPr>
          <w:t>N.D.C.C. § 47–01–15</w:t>
        </w:r>
      </w:hyperlink>
      <w:r>
        <w:rPr>
          <w:rFonts w:ascii="Times New Roman" w:hAnsi="Times New Roman"/>
          <w:color w:val="000000"/>
          <w:sz w:val="20"/>
        </w:rPr>
        <w:t xml:space="preserve"> did not grant Mills absolute title to the low watermark of the shore zone and that Mills' interest, if any, in the shore zone was limited to a surface estate which was subject to the State's title and the public's right of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Mills claimed ownership of the shore zone to the ordinary low watermark and raised several affirmative defenses, including adverse possession, several statutes of limitation, and the res judicata effect of </w:t>
      </w:r>
      <w:r>
        <w:rPr>
          <w:rFonts w:ascii="Times New Roman" w:hAnsi="Times New Roman"/>
          <w:i/>
          <w:color w:val="000000"/>
          <w:sz w:val="20"/>
        </w:rPr>
        <w:t>Perry v. Erling.</w:t>
      </w:r>
      <w:r>
        <w:rPr>
          <w:rFonts w:ascii="Times New Roman" w:hAnsi="Times New Roman"/>
          <w:color w:val="000000"/>
          <w:sz w:val="20"/>
        </w:rPr>
        <w:t xml:space="preserve"> Mills also counterclaimed, seeking quiet title in the shore zone, just compensation for property taken, and treble damages under N.D.C.C. Ch. 12.1–06.1 (Racketeer Influenced and Corrupt Organizations).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State moved for partial summary judgment on its claims that it held title to the ordinary high watermark and that Mills' affirmative defenses did not bar its action. The district court granted partial summary judgment for the State, holding</w:t>
      </w:r>
    </w:p>
    <w:p>
      <w:pPr>
        <w:spacing w:before="200" w:after="0" w:line="275" w:lineRule="atLeast"/>
        <w:ind w:left="200" w:right="0" w:firstLine="0"/>
        <w:jc w:val="both"/>
      </w:pPr>
      <w:r>
        <w:rPr>
          <w:rFonts w:ascii="Times New Roman" w:hAnsi="Times New Roman"/>
          <w:color w:val="000000"/>
          <w:sz w:val="20"/>
        </w:rPr>
        <w:t>“Absolute ownership above high watermark is in the private fee owner, and ownership of the complete bed of the river [between the ordinary high watermark on each side] is in the state of North Dakota, subject to the private fee owner's riparian rights over the shore zone for access and for such other traditional riparian rights as may be found to exist. Primarily, the riparian owner's rights are that of access to the water, the right to build a pier to the water, the right to accretions and the right to make reasonable use of the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 * * * *</w:t>
      </w:r>
    </w:p>
    <w:p>
      <w:pPr>
        <w:spacing w:before="200" w:after="0" w:line="275" w:lineRule="atLeast"/>
        <w:ind w:left="200" w:right="0" w:firstLine="0"/>
        <w:jc w:val="both"/>
      </w:pPr>
      <w:bookmarkStart w:id="101" w:name="co_pp_sp_595_539_1"/>
      <w:r>
        <w:rPr>
          <w:rFonts w:ascii="Times New Roman" w:hAnsi="Times New Roman"/>
          <w:b/>
          <w:color w:val="000000"/>
          <w:sz w:val="20"/>
        </w:rPr>
        <w:t>*539</w:t>
      </w:r>
      <w:bookmarkEnd w:id="101"/>
      <w:r>
        <w:rPr>
          <w:rFonts w:ascii="Times New Roman" w:hAnsi="Times New Roman"/>
          <w:color w:val="000000"/>
          <w:sz w:val="20"/>
        </w:rPr>
        <w:t xml:space="preserve"> “The combination of the anti-gift provisions of the North Dakota State Constitution and the public trust doctrine clearly prohibit an interpretation of </w:t>
      </w:r>
      <w:hyperlink r:id="r160">
        <w:r>
          <w:rPr>
            <w:rFonts w:ascii="Times New Roman" w:hAnsi="Times New Roman"/>
            <w:color w:val="000000"/>
            <w:sz w:val="20"/>
          </w:rPr>
          <w:t>N.D.C.C. § 47–01–15</w:t>
        </w:r>
      </w:hyperlink>
      <w:r>
        <w:rPr>
          <w:rFonts w:ascii="Times New Roman" w:hAnsi="Times New Roman"/>
          <w:color w:val="000000"/>
          <w:sz w:val="20"/>
        </w:rPr>
        <w:t xml:space="preserve"> which would create a grant of the shore zone from the State of North Dakota to the Defendant in this case. Just as the territorial legislature had no authority to grant away trust property held for the future state, neither does the state have the right to grant away its sovereign trust property to private individuals without consideration, and in derogation of its duty to the public to maintain such lands for the benefit of all citizens of the state.</w:t>
      </w:r>
    </w:p>
    <w:p>
      <w:pPr>
        <w:spacing w:before="200" w:after="0" w:line="275" w:lineRule="atLeast"/>
        <w:ind w:left="200" w:right="0" w:firstLine="0"/>
        <w:jc w:val="both"/>
      </w:pPr>
      <w:r>
        <w:rPr>
          <w:rFonts w:ascii="Times New Roman" w:hAnsi="Times New Roman"/>
          <w:color w:val="000000"/>
          <w:sz w:val="20"/>
        </w:rPr>
        <w:t xml:space="preserve">“The Court therefore holds that </w:t>
      </w:r>
      <w:hyperlink r:id="r161">
        <w:r>
          <w:rPr>
            <w:rFonts w:ascii="Times New Roman" w:hAnsi="Times New Roman"/>
            <w:color w:val="000000"/>
            <w:sz w:val="20"/>
          </w:rPr>
          <w:t>N.D.C.C. § 47–01–15</w:t>
        </w:r>
      </w:hyperlink>
      <w:r>
        <w:rPr>
          <w:rFonts w:ascii="Times New Roman" w:hAnsi="Times New Roman"/>
          <w:color w:val="000000"/>
          <w:sz w:val="20"/>
        </w:rPr>
        <w:t xml:space="preserve"> constitutes a rule of construction, and not a rule of property....</w:t>
      </w:r>
    </w:p>
    <w:p>
      <w:pPr>
        <w:spacing w:before="200" w:after="0" w:line="275" w:lineRule="atLeast"/>
        <w:ind w:left="200" w:right="0" w:firstLine="0"/>
        <w:jc w:val="both"/>
      </w:pPr>
      <w:r>
        <w:rPr>
          <w:rFonts w:ascii="Times New Roman" w:hAnsi="Times New Roman"/>
          <w:color w:val="000000"/>
          <w:sz w:val="20"/>
        </w:rPr>
        <w:t>“It should be emphasized that the State of North Dakota does not own the shore zone in a proprietary capacity, but a sovereign one. In other words, the property is held for the benefit of all the people and for their use, including navigation, recreation, ecological and esthetic preservation, and other public purposes. The private land owner has the right to access the water through the shore zone adjacent to the high watermark and exercise such other riparian rights as are not in conflict with the rights of the public....</w:t>
      </w:r>
    </w:p>
    <w:p>
      <w:pPr>
        <w:spacing w:before="200" w:after="0" w:line="275" w:lineRule="atLeast"/>
        <w:ind w:left="200" w:right="0" w:firstLine="0"/>
        <w:jc w:val="both"/>
      </w:pPr>
      <w:r>
        <w:rPr>
          <w:rFonts w:ascii="Times New Roman" w:hAnsi="Times New Roman"/>
          <w:color w:val="000000"/>
          <w:sz w:val="20"/>
        </w:rPr>
        <w:t xml:space="preserve">“The Court holds that the State of North Dakota holds title to the shore zone, subject to the riparian rights of the Defendant, who may exercise said riparian rights insofar as they do not conflict with the superior right of the State of North Dakota to hold and manage the shore zone for public purposes. The title of the Defendant Mills is absolute only to the ordinary high watermark, and in the shore zone, the Defendant Mills has only the riparian right of access to the water and such other riparian rights as do not conflict with the paramount right of the State. This declaration of rights is made in order to avoid holding </w:t>
      </w:r>
      <w:hyperlink r:id="r162">
        <w:r>
          <w:rPr>
            <w:rFonts w:ascii="Times New Roman" w:hAnsi="Times New Roman"/>
            <w:color w:val="000000"/>
            <w:sz w:val="20"/>
          </w:rPr>
          <w:t>N.D.C.C. § 47–01–15</w:t>
        </w:r>
      </w:hyperlink>
      <w:r>
        <w:rPr>
          <w:rFonts w:ascii="Times New Roman" w:hAnsi="Times New Roman"/>
          <w:color w:val="000000"/>
          <w:sz w:val="20"/>
        </w:rPr>
        <w:t xml:space="preserve"> unconstitutional, and statutes should be so construed. See </w:t>
      </w:r>
      <w:hyperlink r:id="r163">
        <w:r>
          <w:rPr>
            <w:rFonts w:ascii="Times New Roman" w:hAnsi="Times New Roman"/>
            <w:color w:val="000000"/>
            <w:sz w:val="20"/>
          </w:rPr>
          <w:t>N.D.C.C. § 1–02–38</w:t>
        </w:r>
      </w:hyperlink>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xml:space="preserve">The district court issued a certification under </w:t>
      </w:r>
      <w:hyperlink r:id="r164">
        <w:r>
          <w:rPr>
            <w:rFonts w:ascii="Times New Roman" w:hAnsi="Times New Roman"/>
            <w:color w:val="000000"/>
            <w:sz w:val="20"/>
          </w:rPr>
          <w:t>N.D.R.Civ.P. 54(b)</w:t>
        </w:r>
      </w:hyperlink>
      <w:r>
        <w:rPr>
          <w:rFonts w:ascii="Times New Roman" w:hAnsi="Times New Roman"/>
          <w:color w:val="000000"/>
          <w:sz w:val="20"/>
        </w:rPr>
        <w:t>, to allow an immediate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primary issue in this case involves the interests of Mills and the State in the shore zone. Before outlining the parties' arguments, we generally describe the historical development of property interests in the beds of navigable waters.</w:t>
      </w:r>
      <w:bookmarkStart w:id="102" w:name="co_fnRef_B00221994213491_ID0EMUAG_1"/>
      <w:hyperlink w:anchor="co_footnote_B00221994213491_1">
        <w:r>
          <w:rPr>
            <w:rFonts w:ascii="Times New Roman" w:hAnsi="Times New Roman"/>
            <w:color w:val="000000"/>
            <w:sz w:val="16"/>
            <w:vertAlign w:val="superscript"/>
          </w:rPr>
          <w:t>2</w:t>
        </w:r>
      </w:hyperlink>
      <w:bookmarkEnd w:id="10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Before North Dakota was admitted to the Union, the United States held the beds of navigable waters in the Dakota Territory from high watermark to high watermark in trust for the future state. </w:t>
      </w:r>
      <w:hyperlink r:id="r16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59"/>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Montana v. United States,</w:t>
        </w:r>
        <w:r>
          <w:rPr>
            <w:rFonts w:ascii="Times New Roman" w:hAnsi="Times New Roman"/>
            <w:color w:val="000000"/>
            <w:sz w:val="20"/>
          </w:rPr>
          <w:t xml:space="preserve"> 450 U.S. 544, 101 S.Ct. 1245, 67 L.Ed.2d 493 (1981)</w:t>
        </w:r>
      </w:hyperlink>
      <w:r>
        <w:rPr>
          <w:rFonts w:ascii="Times New Roman" w:hAnsi="Times New Roman"/>
          <w:color w:val="000000"/>
          <w:sz w:val="20"/>
        </w:rPr>
        <w:t xml:space="preserve">; </w:t>
      </w:r>
      <w:hyperlink r:id="r167">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59"/>
                      <a:srcRect/>
                      <a:stretch>
                        <a:fillRect/>
                      </a:stretch>
                    </p:blipFill>
                    <p:spPr>
                      <a:xfrm>
                        <a:off x="0" y="0"/>
                        <a:ext cx="161925" cy="161925"/>
                      </a:xfrm>
                      <a:prstGeom prst="rect"/>
                    </p:spPr>
                  </p:pic>
                </a:graphicData>
              </a:graphic>
            </wp:inline>
          </w:drawing>
        </w:r>
      </w:hyperlink>
      <w:hyperlink r:id="r168">
        <w:r>
          <w:rPr>
            <w:rFonts w:ascii="Times New Roman" w:hAnsi="Times New Roman"/>
            <w:i/>
            <w:color w:val="000000"/>
            <w:sz w:val="20"/>
          </w:rPr>
          <w:t>Oregon v. Corvallis Sand &amp; Gravel Co.,</w:t>
        </w:r>
        <w:r>
          <w:rPr>
            <w:rFonts w:ascii="Times New Roman" w:hAnsi="Times New Roman"/>
            <w:color w:val="000000"/>
            <w:sz w:val="20"/>
          </w:rPr>
          <w:t xml:space="preserve"> 429 U.S. 363, 97 S.Ct. 582, 50 L.Ed.2d 550 (1977)</w:t>
        </w:r>
      </w:hyperlink>
      <w:r>
        <w:rPr>
          <w:rFonts w:ascii="Times New Roman" w:hAnsi="Times New Roman"/>
          <w:color w:val="000000"/>
          <w:sz w:val="20"/>
        </w:rPr>
        <w:t xml:space="preserve">; </w:t>
      </w:r>
      <w:hyperlink r:id="r169">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59"/>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J.P. Furlong Enterprises, Inc. v. Sun Exploration &amp; Production Co.,</w:t>
        </w:r>
        <w:r>
          <w:rPr>
            <w:rFonts w:ascii="Times New Roman" w:hAnsi="Times New Roman"/>
            <w:color w:val="000000"/>
            <w:sz w:val="20"/>
          </w:rPr>
          <w:t xml:space="preserve"> 423 N.W.2d 130 (N.D.1988)</w:t>
        </w:r>
      </w:hyperlink>
      <w:r>
        <w:rPr>
          <w:rFonts w:ascii="Times New Roman" w:hAnsi="Times New Roman"/>
          <w:color w:val="000000"/>
          <w:sz w:val="20"/>
        </w:rPr>
        <w:t xml:space="preserve">. Upon admission to the Union, North Dakota was entitled to sovereign ownership of the beds of navigable waters from high watermark to high watermark under the equal footing doctrine. </w:t>
      </w:r>
      <w:r>
        <w:rPr>
          <w:rFonts w:ascii="Times New Roman" w:hAnsi="Times New Roman"/>
          <w:i/>
          <w:color w:val="000000"/>
          <w:sz w:val="20"/>
        </w:rPr>
        <w:t xml:space="preserve">Oregon v. Corvallis Sand &amp; Gravel Co., supra; </w:t>
      </w:r>
      <w:hyperlink r:id="r171">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59"/>
                      <a:srcRect/>
                      <a:stretch>
                        <a:fillRect/>
                      </a:stretch>
                    </p:blipFill>
                    <p:spPr>
                      <a:xfrm>
                        <a:off x="0" y="0"/>
                        <a:ext cx="161925" cy="161925"/>
                      </a:xfrm>
                      <a:prstGeom prst="rect"/>
                    </p:spPr>
                  </p:pic>
                </a:graphicData>
              </a:graphic>
            </wp:inline>
          </w:drawing>
        </w:r>
      </w:hyperlink>
      <w:hyperlink r:id="r172">
        <w:r>
          <w:rPr>
            <w:rFonts w:ascii="Times New Roman" w:hAnsi="Times New Roman"/>
            <w:i/>
            <w:color w:val="000000"/>
            <w:sz w:val="20"/>
          </w:rPr>
          <w:t>Barney v. Keokuk,</w:t>
        </w:r>
        <w:r>
          <w:rPr>
            <w:rFonts w:ascii="Times New Roman" w:hAnsi="Times New Roman"/>
            <w:color w:val="000000"/>
            <w:sz w:val="20"/>
          </w:rPr>
          <w:t xml:space="preserve"> 94 U.S. 324, 24 L.Ed. 224 (1876)</w:t>
        </w:r>
      </w:hyperlink>
      <w:r>
        <w:rPr>
          <w:rFonts w:ascii="Times New Roman" w:hAnsi="Times New Roman"/>
          <w:color w:val="000000"/>
          <w:sz w:val="20"/>
        </w:rPr>
        <w:t xml:space="preserve">; </w:t>
      </w:r>
      <w:r>
        <w:rPr>
          <w:rFonts w:ascii="Times New Roman" w:hAnsi="Times New Roman"/>
          <w:i/>
          <w:color w:val="000000"/>
          <w:sz w:val="20"/>
        </w:rPr>
        <w:t xml:space="preserve">Pollard's Lessee v. </w:t>
      </w:r>
      <w:hyperlink r:id="r17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59"/>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Hagan,</w:t>
        </w:r>
        <w:r>
          <w:rPr>
            <w:rFonts w:ascii="Times New Roman" w:hAnsi="Times New Roman"/>
            <w:color w:val="000000"/>
            <w:sz w:val="20"/>
          </w:rPr>
          <w:t xml:space="preserve"> 44 U.S. (3 How.) 212, 11 L.Ed. 565 (1845)</w:t>
        </w:r>
      </w:hyperlink>
      <w:r>
        <w:rPr>
          <w:rFonts w:ascii="Times New Roman" w:hAnsi="Times New Roman"/>
          <w:color w:val="000000"/>
          <w:sz w:val="20"/>
        </w:rPr>
        <w:t xml:space="preserve">. Upon entering the Union on equal footing with the established States, the “rights of riparian or littoral proprietors in the soil below high water mark of navigable waters [were] governed by the local laws.” </w:t>
      </w:r>
      <w:hyperlink r:id="r175">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59"/>
                      <a:srcRect/>
                      <a:stretch>
                        <a:fillRect/>
                      </a:stretch>
                    </p:blipFill>
                    <p:spPr>
                      <a:xfrm>
                        <a:off x="0" y="0"/>
                        <a:ext cx="161925" cy="161925"/>
                      </a:xfrm>
                      <a:prstGeom prst="rect"/>
                    </p:spPr>
                  </p:pic>
                </a:graphicData>
              </a:graphic>
            </wp:inline>
          </w:drawing>
        </w:r>
      </w:hyperlink>
      <w:hyperlink r:id="r176">
        <w:r>
          <w:rPr>
            <w:rFonts w:ascii="Times New Roman" w:hAnsi="Times New Roman"/>
            <w:i/>
            <w:color w:val="000000"/>
            <w:sz w:val="20"/>
          </w:rPr>
          <w:t>Shively v. Bowlby,</w:t>
        </w:r>
        <w:r>
          <w:rPr>
            <w:rFonts w:ascii="Times New Roman" w:hAnsi="Times New Roman"/>
            <w:color w:val="000000"/>
            <w:sz w:val="20"/>
          </w:rPr>
          <w:t xml:space="preserve"> 152 U.S. 1, 40, 14 S.Ct. 548, 563, 38 L.Ed. 331 (1894)</w:t>
        </w:r>
      </w:hyperlink>
      <w:r>
        <w:rPr>
          <w:rFonts w:ascii="Times New Roman" w:hAnsi="Times New Roman"/>
          <w:color w:val="000000"/>
          <w:sz w:val="20"/>
        </w:rPr>
        <w:t xml:space="preserve">. </w:t>
      </w:r>
      <w:r>
        <w:rPr>
          <w:rFonts w:ascii="Times New Roman" w:hAnsi="Times New Roman"/>
          <w:i/>
          <w:color w:val="000000"/>
          <w:sz w:val="20"/>
        </w:rPr>
        <w:t>See Montana v. United States, supra; Oregon v. Corvallis Sand &amp; Gravel Co., supra; Barney v. Keokuk, supra; Shively v. Bowlby, supra; J.P. Furlong, supra.</w:t>
      </w:r>
      <w:r>
        <w:rPr>
          <w:rFonts w:ascii="Times New Roman" w:hAnsi="Times New Roman"/>
          <w:color w:val="000000"/>
          <w:sz w:val="20"/>
        </w:rPr>
        <w:t xml:space="preserve"> Under those principles, North Dakota could “resign to the riparian proprietor rights which properly belong to [it] in [its] sovereign capacity,” and was free to allocate property interests in the beds of navigable waters below the ordinary high </w:t>
      </w:r>
      <w:bookmarkStart w:id="103" w:name="co_pp_sp_595_540_1"/>
      <w:r>
        <w:rPr>
          <w:rFonts w:ascii="Times New Roman" w:hAnsi="Times New Roman"/>
          <w:b/>
          <w:color w:val="000000"/>
          <w:sz w:val="20"/>
        </w:rPr>
        <w:t>*540</w:t>
      </w:r>
      <w:bookmarkEnd w:id="103"/>
      <w:r>
        <w:rPr>
          <w:rFonts w:ascii="Times New Roman" w:hAnsi="Times New Roman"/>
          <w:color w:val="000000"/>
          <w:sz w:val="20"/>
        </w:rPr>
        <w:t xml:space="preserve"> watermark. </w:t>
      </w:r>
      <w:hyperlink r:id="r177">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59"/>
                      <a:srcRect/>
                      <a:stretch>
                        <a:fillRect/>
                      </a:stretch>
                    </p:blipFill>
                    <p:spPr>
                      <a:xfrm>
                        <a:off x="0" y="0"/>
                        <a:ext cx="161925" cy="161925"/>
                      </a:xfrm>
                      <a:prstGeom prst="rect"/>
                    </p:spPr>
                  </p:pic>
                </a:graphicData>
              </a:graphic>
            </wp:inline>
          </w:drawing>
        </w:r>
      </w:hyperlink>
      <w:hyperlink r:id="r178">
        <w:r>
          <w:rPr>
            <w:rFonts w:ascii="Times New Roman" w:hAnsi="Times New Roman"/>
            <w:i/>
            <w:color w:val="000000"/>
            <w:sz w:val="20"/>
          </w:rPr>
          <w:t>Barney v. Keokuk, supra,</w:t>
        </w:r>
        <w:r>
          <w:rPr>
            <w:rFonts w:ascii="Times New Roman" w:hAnsi="Times New Roman"/>
            <w:color w:val="000000"/>
            <w:sz w:val="20"/>
          </w:rPr>
          <w:t xml:space="preserve"> 94 U.S. at 338.</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179">
        <w:r>
          <w:rPr>
            <w:rFonts w:ascii="Times New Roman" w:hAnsi="Times New Roman"/>
            <w:color w:val="000000"/>
            <w:sz w:val="30"/>
          </w:rPr>
          <w:drawing>
            <wp:inline>
              <wp:extent cx="161925" cy="161925"/>
              <wp:docPr id="55" name="Picture 4"/>
              <a:graphic>
                <a:graphicData uri="http://schemas.openxmlformats.org/drawingml/2006/picture">
                  <p:pic>
                    <p:nvPicPr>
                      <p:cNvPr id="56" name="Picture 4"/>
                      <p:cNvPicPr/>
                    </p:nvPicPr>
                    <p:blipFill>
                      <a:blip r:embed="r184"/>
                      <a:srcRect/>
                      <a:stretch>
                        <a:fillRect/>
                      </a:stretch>
                    </p:blipFill>
                    <p:spPr>
                      <a:xfrm>
                        <a:off x="0" y="0"/>
                        <a:ext cx="161925" cy="161925"/>
                      </a:xfrm>
                      <a:prstGeom prst="rect"/>
                    </p:spPr>
                  </p:pic>
                </a:graphicData>
              </a:graphic>
            </wp:inline>
          </w:drawing>
        </w:r>
      </w:hyperlink>
      <w:hyperlink r:id="r180">
        <w:r>
          <w:rPr>
            <w:rFonts w:ascii="Times New Roman" w:hAnsi="Times New Roman"/>
            <w:color w:val="000000"/>
            <w:sz w:val="20"/>
          </w:rPr>
          <w:t>N.D.C.C. § 47–01–14</w:t>
        </w:r>
      </w:hyperlink>
      <w:r>
        <w:rPr>
          <w:rFonts w:ascii="Times New Roman" w:hAnsi="Times New Roman"/>
          <w:color w:val="000000"/>
          <w:sz w:val="20"/>
        </w:rPr>
        <w:t xml:space="preserve">. However, North Dakota could not totally abdicate its interest to private parties because it held that interest, by virtue of its sovereignty, in trust for the public. </w:t>
      </w:r>
      <w:hyperlink r:id="r181">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59"/>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Illinois Central Railroad v. Illinois,</w:t>
        </w:r>
        <w:r>
          <w:rPr>
            <w:rFonts w:ascii="Times New Roman" w:hAnsi="Times New Roman"/>
            <w:color w:val="000000"/>
            <w:sz w:val="20"/>
          </w:rPr>
          <w:t xml:space="preserve"> 146 U.S. 387, 13 S.Ct. 110, 36 L.Ed. 1018 (1892)</w:t>
        </w:r>
      </w:hyperlink>
      <w:r>
        <w:rPr>
          <w:rFonts w:ascii="Times New Roman" w:hAnsi="Times New Roman"/>
          <w:color w:val="000000"/>
          <w:sz w:val="20"/>
        </w:rPr>
        <w:t xml:space="preserve">; </w:t>
      </w:r>
      <w:hyperlink r:id="r183">
        <w:r>
          <w:rPr>
            <w:rFonts w:ascii="Times New Roman" w:hAnsi="Times New Roman"/>
            <w:i/>
            <w:color w:val="000000"/>
            <w:sz w:val="20"/>
          </w:rPr>
          <w:t>United Plainsmen Ass'n v. North Dakota State Water Conservation Commission,</w:t>
        </w:r>
        <w:r>
          <w:rPr>
            <w:rFonts w:ascii="Times New Roman" w:hAnsi="Times New Roman"/>
            <w:color w:val="000000"/>
            <w:sz w:val="20"/>
          </w:rPr>
          <w:t xml:space="preserve"> 247 N.W.2d 457 (N.D.1976)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case, Mills asserts that, under </w:t>
      </w:r>
      <w:hyperlink r:id="r185">
        <w:r>
          <w:rPr>
            <w:rFonts w:ascii="Times New Roman" w:hAnsi="Times New Roman"/>
            <w:color w:val="000000"/>
            <w:sz w:val="20"/>
          </w:rPr>
          <w:t>N.D.C.C. § 47–01–15</w:t>
        </w:r>
      </w:hyperlink>
      <w:r>
        <w:rPr>
          <w:rFonts w:ascii="Times New Roman" w:hAnsi="Times New Roman"/>
          <w:color w:val="000000"/>
          <w:sz w:val="20"/>
        </w:rPr>
        <w:t xml:space="preserve">, he owns the shore zone to the low watermark, subject only to a navigational servitude to the high watermark. The State asserts that under the equal footing and public trust doctrines, it owns the shore zone to the high watermark. The State argues that </w:t>
      </w:r>
      <w:hyperlink r:id="r186">
        <w:r>
          <w:rPr>
            <w:rFonts w:ascii="Times New Roman" w:hAnsi="Times New Roman"/>
            <w:color w:val="000000"/>
            <w:sz w:val="20"/>
          </w:rPr>
          <w:t>N.D.C.C. § 47–01–15</w:t>
        </w:r>
      </w:hyperlink>
      <w:r>
        <w:rPr>
          <w:rFonts w:ascii="Times New Roman" w:hAnsi="Times New Roman"/>
          <w:color w:val="000000"/>
          <w:sz w:val="20"/>
        </w:rPr>
        <w:t xml:space="preserve"> does not grant riparian landowners title to the shore zone and that it only confirms that riparian landowners have riparian rights in the shore zone.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87">
        <w:r>
          <w:rPr>
            <w:rFonts w:ascii="Times New Roman" w:hAnsi="Times New Roman"/>
            <w:color w:val="000000"/>
            <w:sz w:val="20"/>
          </w:rPr>
          <w:t>Section 47–01–15, N.D.C.C</w:t>
        </w:r>
      </w:hyperlink>
      <w:r>
        <w:rPr>
          <w:rFonts w:ascii="Times New Roman" w:hAnsi="Times New Roman"/>
          <w:color w:val="000000"/>
          <w:sz w:val="20"/>
        </w:rPr>
        <w:t>., provides:</w:t>
      </w:r>
    </w:p>
    <w:p>
      <w:pPr>
        <w:spacing w:before="200" w:after="0" w:line="275" w:lineRule="atLeast"/>
        <w:ind w:left="480" w:right="480" w:firstLine="0"/>
        <w:jc w:val="both"/>
      </w:pPr>
      <w:r>
        <w:rPr>
          <w:rFonts w:ascii="Times New Roman" w:hAnsi="Times New Roman"/>
          <w:color w:val="000000"/>
          <w:sz w:val="20"/>
        </w:rPr>
        <w:t>“</w:t>
      </w:r>
      <w:r>
        <w:rPr>
          <w:rFonts w:ascii="Times New Roman" w:hAnsi="Times New Roman"/>
          <w:i/>
          <w:color w:val="000000"/>
          <w:sz w:val="20"/>
        </w:rPr>
        <w:t>Banks and beds of streams—Boundary of ownership.—</w:t>
      </w:r>
      <w:r>
        <w:rPr>
          <w:rFonts w:ascii="Times New Roman" w:hAnsi="Times New Roman"/>
          <w:color w:val="000000"/>
          <w:sz w:val="20"/>
        </w:rPr>
        <w:t>Except when the grant under which the land is held indicates a different intent, the owner of the upland, when it borders on a navigable lake or stream, takes to the edge of the lake or stream at low watermark. All navigable rivers shall remain and be deemed public highways. In all cases when the opposite banks of any stream not navigable belong to different persons, the stream and the bed thereof shall become common to both.”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court has said that “the owner of lands riparian to a navigable stream owns title to the low water mark.” </w:t>
      </w:r>
      <w:hyperlink r:id="r188">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59"/>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Hogue v. Bourgois,</w:t>
        </w:r>
        <w:r>
          <w:rPr>
            <w:rFonts w:ascii="Times New Roman" w:hAnsi="Times New Roman"/>
            <w:color w:val="000000"/>
            <w:sz w:val="20"/>
          </w:rPr>
          <w:t xml:space="preserve"> 71 N.W.2d 47, 52 (N.D.1955)</w:t>
        </w:r>
      </w:hyperlink>
      <w:r>
        <w:rPr>
          <w:rFonts w:ascii="Times New Roman" w:hAnsi="Times New Roman"/>
          <w:color w:val="000000"/>
          <w:sz w:val="20"/>
        </w:rPr>
        <w:t xml:space="preserve">, citing </w:t>
      </w:r>
      <w:hyperlink r:id="r190">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59"/>
                      <a:srcRect/>
                      <a:stretch>
                        <a:fillRect/>
                      </a:stretch>
                    </p:blipFill>
                    <p:spPr>
                      <a:xfrm>
                        <a:off x="0" y="0"/>
                        <a:ext cx="161925" cy="161925"/>
                      </a:xfrm>
                      <a:prstGeom prst="rect"/>
                    </p:spPr>
                  </p:pic>
                </a:graphicData>
              </a:graphic>
            </wp:inline>
          </w:drawing>
        </w:r>
      </w:hyperlink>
      <w:hyperlink r:id="r191">
        <w:r>
          <w:rPr>
            <w:rFonts w:ascii="Times New Roman" w:hAnsi="Times New Roman"/>
            <w:i/>
            <w:color w:val="000000"/>
            <w:sz w:val="20"/>
          </w:rPr>
          <w:t>Gardner v. Green,</w:t>
        </w:r>
        <w:r>
          <w:rPr>
            <w:rFonts w:ascii="Times New Roman" w:hAnsi="Times New Roman"/>
            <w:color w:val="000000"/>
            <w:sz w:val="20"/>
          </w:rPr>
          <w:t xml:space="preserve"> 67 N.D. 268, 271 N.W. 775 (1937)</w:t>
        </w:r>
      </w:hyperlink>
      <w:r>
        <w:rPr>
          <w:rFonts w:ascii="Times New Roman" w:hAnsi="Times New Roman"/>
          <w:color w:val="000000"/>
          <w:sz w:val="20"/>
        </w:rPr>
        <w:t xml:space="preserve">, and </w:t>
      </w:r>
      <w:hyperlink r:id="r192">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59"/>
                      <a:srcRect/>
                      <a:stretch>
                        <a:fillRect/>
                      </a:stretch>
                    </p:blipFill>
                    <p:spPr>
                      <a:xfrm>
                        <a:off x="0" y="0"/>
                        <a:ext cx="161925" cy="161925"/>
                      </a:xfrm>
                      <a:prstGeom prst="rect"/>
                    </p:spPr>
                  </p:pic>
                </a:graphicData>
              </a:graphic>
            </wp:inline>
          </w:drawing>
        </w:r>
      </w:hyperlink>
      <w:hyperlink r:id="r193">
        <w:r>
          <w:rPr>
            <w:rFonts w:ascii="Times New Roman" w:hAnsi="Times New Roman"/>
            <w:i/>
            <w:color w:val="000000"/>
            <w:sz w:val="20"/>
          </w:rPr>
          <w:t>State v. Loy,</w:t>
        </w:r>
        <w:r>
          <w:rPr>
            <w:rFonts w:ascii="Times New Roman" w:hAnsi="Times New Roman"/>
            <w:color w:val="000000"/>
            <w:sz w:val="20"/>
          </w:rPr>
          <w:t xml:space="preserve"> 74 N.D. 182, 20 N.W.2d 668 (1945)</w:t>
        </w:r>
      </w:hyperlink>
      <w:r>
        <w:rPr>
          <w:rFonts w:ascii="Times New Roman" w:hAnsi="Times New Roman"/>
          <w:color w:val="000000"/>
          <w:sz w:val="20"/>
        </w:rPr>
        <w:t xml:space="preserve">. However, those decisions did not interpret </w:t>
      </w:r>
      <w:hyperlink r:id="r194">
        <w:r>
          <w:rPr>
            <w:rFonts w:ascii="Times New Roman" w:hAnsi="Times New Roman"/>
            <w:color w:val="000000"/>
            <w:sz w:val="20"/>
          </w:rPr>
          <w:t>N.D.C.C. § 47–01–15</w:t>
        </w:r>
      </w:hyperlink>
      <w:r>
        <w:rPr>
          <w:rFonts w:ascii="Times New Roman" w:hAnsi="Times New Roman"/>
          <w:color w:val="000000"/>
          <w:sz w:val="20"/>
        </w:rPr>
        <w:t xml:space="preserve"> in the context of the competing interests of the State and a riparian landowner in the shore zone. In </w:t>
      </w:r>
      <w:hyperlink r:id="r195">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59"/>
                      <a:srcRect/>
                      <a:stretch>
                        <a:fillRect/>
                      </a:stretch>
                    </p:blipFill>
                    <p:spPr>
                      <a:xfrm>
                        <a:off x="0" y="0"/>
                        <a:ext cx="161925" cy="161925"/>
                      </a:xfrm>
                      <a:prstGeom prst="rect"/>
                    </p:spPr>
                  </p:pic>
                </a:graphicData>
              </a:graphic>
            </wp:inline>
          </w:drawing>
        </w:r>
      </w:hyperlink>
      <w:hyperlink r:id="r196">
        <w:r>
          <w:rPr>
            <w:rFonts w:ascii="Times New Roman" w:hAnsi="Times New Roman"/>
            <w:i/>
            <w:color w:val="000000"/>
            <w:sz w:val="20"/>
          </w:rPr>
          <w:t>J.P. Furlong Enterprises, Inc. v. Sun Exploration &amp; Production Co.,</w:t>
        </w:r>
        <w:r>
          <w:rPr>
            <w:rFonts w:ascii="Times New Roman" w:hAnsi="Times New Roman"/>
            <w:color w:val="000000"/>
            <w:sz w:val="20"/>
          </w:rPr>
          <w:t xml:space="preserve"> 423 N.W.2d at 132 n. 1,</w:t>
        </w:r>
      </w:hyperlink>
      <w:r>
        <w:rPr>
          <w:rFonts w:ascii="Times New Roman" w:hAnsi="Times New Roman"/>
          <w:color w:val="000000"/>
          <w:sz w:val="20"/>
        </w:rPr>
        <w:t xml:space="preserve"> we explicitly observed that “[w]hether North Dakota has limited its title to the area below the low watermark has not been decided. </w:t>
      </w:r>
      <w:r>
        <w:rPr>
          <w:rFonts w:ascii="Times New Roman" w:hAnsi="Times New Roman"/>
          <w:i/>
          <w:color w:val="000000"/>
          <w:sz w:val="20"/>
        </w:rPr>
        <w:t>See</w:t>
      </w:r>
      <w:r>
        <w:rPr>
          <w:rFonts w:ascii="Times New Roman" w:hAnsi="Times New Roman"/>
          <w:color w:val="000000"/>
          <w:sz w:val="20"/>
        </w:rPr>
        <w:t xml:space="preserve"> </w:t>
      </w:r>
      <w:hyperlink r:id="r197">
        <w:r>
          <w:rPr>
            <w:rFonts w:ascii="Times New Roman" w:hAnsi="Times New Roman"/>
            <w:color w:val="000000"/>
            <w:sz w:val="20"/>
          </w:rPr>
          <w:t>N.D.C.C. 47–01–15</w:t>
        </w:r>
      </w:hyperlink>
      <w:r>
        <w:rPr>
          <w:rFonts w:ascii="Times New Roman" w:hAnsi="Times New Roman"/>
          <w:color w:val="000000"/>
          <w:sz w:val="20"/>
        </w:rPr>
        <w:t xml:space="preserve"> and Note, 59 N.Dak.L.Rev. 211 (1983).” Any statements in our prior decisions that “the owner of lands riparian to a navigable stream owns title to the low water mark” are dicta. This case presents the issue of the competing interests of riparian landowners and the State in the shore zone.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4213491_1">
        <w:r>
          <w:rPr>
            <w:rFonts w:ascii="Times New Roman" w:hAnsi="Times New Roman"/>
            <w:b/>
            <w:color w:val="000000"/>
            <w:sz w:val="20"/>
            <w:bdr w:val="none" w:space="2"/>
            <w:vertAlign w:val="superscript"/>
          </w:rPr>
          <w:t>[1]</w:t>
        </w:r>
      </w:hyperlink>
      <w:bookmarkStart w:id="104" w:name="co_anchor_B11994213491_1"/>
      <w:bookmarkEnd w:id="104"/>
      <w:r>
        <w:rPr>
          <w:rFonts w:ascii="Times New Roman" w:hAnsi="Times New Roman"/>
          <w:color w:val="000000"/>
          <w:sz w:val="20"/>
        </w:rPr>
        <w:t xml:space="preserve"> </w:t>
      </w:r>
      <w:hyperlink w:anchor="co_anchor_F21994213491_1">
        <w:r>
          <w:rPr>
            <w:rFonts w:ascii="Times New Roman" w:hAnsi="Times New Roman"/>
            <w:b/>
            <w:color w:val="000000"/>
            <w:sz w:val="20"/>
            <w:bdr w:val="none" w:space="2"/>
            <w:vertAlign w:val="superscript"/>
          </w:rPr>
          <w:t>[2]</w:t>
        </w:r>
      </w:hyperlink>
      <w:bookmarkStart w:id="105" w:name="co_anchor_B21994213491_1"/>
      <w:bookmarkEnd w:id="105"/>
      <w:r>
        <w:rPr>
          <w:rFonts w:ascii="Times New Roman" w:hAnsi="Times New Roman"/>
          <w:color w:val="000000"/>
          <w:sz w:val="20"/>
        </w:rPr>
        <w:t xml:space="preserve"> </w:t>
      </w:r>
      <w:hyperlink w:anchor="co_anchor_F31994213491_1">
        <w:r>
          <w:rPr>
            <w:rFonts w:ascii="Times New Roman" w:hAnsi="Times New Roman"/>
            <w:b/>
            <w:color w:val="000000"/>
            <w:sz w:val="20"/>
            <w:bdr w:val="none" w:space="2"/>
            <w:vertAlign w:val="superscript"/>
          </w:rPr>
          <w:t>[3]</w:t>
        </w:r>
      </w:hyperlink>
      <w:bookmarkStart w:id="106" w:name="co_anchor_B31994213491_1"/>
      <w:bookmarkEnd w:id="106"/>
      <w:r>
        <w:rPr>
          <w:rFonts w:ascii="Times New Roman" w:hAnsi="Times New Roman"/>
          <w:color w:val="000000"/>
          <w:sz w:val="20"/>
        </w:rPr>
        <w:t xml:space="preserve"> </w:t>
      </w:r>
      <w:hyperlink w:anchor="co_anchor_F41994213491_1">
        <w:r>
          <w:rPr>
            <w:rFonts w:ascii="Times New Roman" w:hAnsi="Times New Roman"/>
            <w:b/>
            <w:color w:val="000000"/>
            <w:sz w:val="20"/>
            <w:bdr w:val="none" w:space="2"/>
            <w:vertAlign w:val="superscript"/>
          </w:rPr>
          <w:t>[4]</w:t>
        </w:r>
      </w:hyperlink>
      <w:bookmarkStart w:id="107" w:name="co_anchor_B41994213491_1"/>
      <w:bookmarkEnd w:id="107"/>
      <w:r>
        <w:rPr>
          <w:rFonts w:ascii="Times New Roman" w:hAnsi="Times New Roman"/>
          <w:color w:val="000000"/>
          <w:sz w:val="20"/>
        </w:rPr>
        <w:t xml:space="preserve"> </w:t>
      </w:r>
      <w:hyperlink w:anchor="co_anchor_F51994213491_1">
        <w:r>
          <w:rPr>
            <w:rFonts w:ascii="Times New Roman" w:hAnsi="Times New Roman"/>
            <w:b/>
            <w:color w:val="000000"/>
            <w:sz w:val="20"/>
            <w:bdr w:val="none" w:space="2"/>
            <w:vertAlign w:val="superscript"/>
          </w:rPr>
          <w:t>[5]</w:t>
        </w:r>
      </w:hyperlink>
      <w:bookmarkStart w:id="108" w:name="co_anchor_B51994213491_1"/>
      <w:bookmarkEnd w:id="108"/>
      <w:r>
        <w:rPr>
          <w:rFonts w:ascii="Times New Roman" w:hAnsi="Times New Roman"/>
          <w:color w:val="000000"/>
          <w:sz w:val="20"/>
        </w:rPr>
        <w:t xml:space="preserve"> Our duty is to ascertain the intent of the Legislature under our Constitution. </w:t>
      </w:r>
      <w:r>
        <w:rPr>
          <w:rFonts w:ascii="Times New Roman" w:hAnsi="Times New Roman"/>
          <w:i/>
          <w:color w:val="000000"/>
          <w:sz w:val="20"/>
        </w:rPr>
        <w:t xml:space="preserve">E.g., </w:t>
      </w:r>
      <w:hyperlink r:id="r198">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59"/>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County of Stutsman v. State Historical Society,</w:t>
        </w:r>
        <w:r>
          <w:rPr>
            <w:rFonts w:ascii="Times New Roman" w:hAnsi="Times New Roman"/>
            <w:color w:val="000000"/>
            <w:sz w:val="20"/>
          </w:rPr>
          <w:t xml:space="preserve"> 371 N.W.2d 321 (N.D.1985)</w:t>
        </w:r>
      </w:hyperlink>
      <w:r>
        <w:rPr>
          <w:rFonts w:ascii="Times New Roman" w:hAnsi="Times New Roman"/>
          <w:color w:val="000000"/>
          <w:sz w:val="20"/>
        </w:rPr>
        <w:t xml:space="preserve">. The Legislature's intent must be sought initially from the language of the statute. </w:t>
      </w:r>
      <w:r>
        <w:rPr>
          <w:rFonts w:ascii="Times New Roman" w:hAnsi="Times New Roman"/>
          <w:i/>
          <w:color w:val="000000"/>
          <w:sz w:val="20"/>
        </w:rPr>
        <w:t>Id.</w:t>
      </w:r>
      <w:r>
        <w:rPr>
          <w:rFonts w:ascii="Times New Roman" w:hAnsi="Times New Roman"/>
          <w:color w:val="000000"/>
          <w:sz w:val="20"/>
        </w:rPr>
        <w:t xml:space="preserve"> Unless words in a statute are defined in the code, they are construed according to their plain, ordinary, and commonly understood meaning. </w:t>
      </w:r>
      <w:hyperlink r:id="r200">
        <w:r>
          <w:rPr>
            <w:rFonts w:ascii="Times New Roman" w:hAnsi="Times New Roman"/>
            <w:i/>
            <w:color w:val="000000"/>
            <w:sz w:val="20"/>
          </w:rPr>
          <w:t>Kim–Go v. J.P. Furlong Enterprises, Inc.,</w:t>
        </w:r>
        <w:r>
          <w:rPr>
            <w:rFonts w:ascii="Times New Roman" w:hAnsi="Times New Roman"/>
            <w:color w:val="000000"/>
            <w:sz w:val="20"/>
          </w:rPr>
          <w:t xml:space="preserve"> 460 N.W.2d 694 (N.D.1990)</w:t>
        </w:r>
      </w:hyperlink>
      <w:r>
        <w:rPr>
          <w:rFonts w:ascii="Times New Roman" w:hAnsi="Times New Roman"/>
          <w:color w:val="000000"/>
          <w:sz w:val="20"/>
        </w:rPr>
        <w:t xml:space="preserve">; </w:t>
      </w:r>
      <w:hyperlink r:id="r201">
        <w:r>
          <w:rPr>
            <w:rFonts w:ascii="Times New Roman" w:hAnsi="Times New Roman"/>
            <w:color w:val="000000"/>
            <w:sz w:val="20"/>
          </w:rPr>
          <w:t>N.D.C.C. §§ 1–02–02</w:t>
        </w:r>
      </w:hyperlink>
      <w:r>
        <w:rPr>
          <w:rFonts w:ascii="Times New Roman" w:hAnsi="Times New Roman"/>
          <w:color w:val="000000"/>
          <w:sz w:val="20"/>
        </w:rPr>
        <w:t xml:space="preserve"> and </w:t>
      </w:r>
      <w:hyperlink r:id="r202">
        <w:r>
          <w:rPr>
            <w:rFonts w:ascii="Times New Roman" w:hAnsi="Times New Roman"/>
            <w:color w:val="000000"/>
            <w:sz w:val="20"/>
          </w:rPr>
          <w:t>1–02–03</w:t>
        </w:r>
      </w:hyperlink>
      <w:r>
        <w:rPr>
          <w:rFonts w:ascii="Times New Roman" w:hAnsi="Times New Roman"/>
          <w:color w:val="000000"/>
          <w:sz w:val="20"/>
        </w:rPr>
        <w:t xml:space="preserve">. Statutory provisions must be considered as a whole with each provision harmonized, if possible. </w:t>
      </w:r>
      <w:hyperlink r:id="r203">
        <w:r>
          <w:rPr>
            <w:rFonts w:ascii="Times New Roman" w:hAnsi="Times New Roman"/>
            <w:i/>
            <w:color w:val="000000"/>
            <w:sz w:val="20"/>
          </w:rPr>
          <w:t>Stewart v. Ryan,</w:t>
        </w:r>
        <w:r>
          <w:rPr>
            <w:rFonts w:ascii="Times New Roman" w:hAnsi="Times New Roman"/>
            <w:color w:val="000000"/>
            <w:sz w:val="20"/>
          </w:rPr>
          <w:t xml:space="preserve"> 520 N.W.2d 39 (N.D.1994)</w:t>
        </w:r>
      </w:hyperlink>
      <w:r>
        <w:rPr>
          <w:rFonts w:ascii="Times New Roman" w:hAnsi="Times New Roman"/>
          <w:color w:val="000000"/>
          <w:sz w:val="20"/>
        </w:rPr>
        <w:t xml:space="preserve">. Statutory provisions that are substantially the same as previously existing statutes are construed as continuations thereof. </w:t>
      </w:r>
      <w:hyperlink r:id="r204">
        <w:r>
          <w:rPr>
            <w:rFonts w:ascii="Times New Roman" w:hAnsi="Times New Roman"/>
            <w:color w:val="000000"/>
            <w:sz w:val="20"/>
          </w:rPr>
          <w:t>N.D.C.C. § 1–02–25</w:t>
        </w:r>
      </w:hyperlink>
      <w:r>
        <w:rPr>
          <w:rFonts w:ascii="Times New Roman" w:hAnsi="Times New Roman"/>
          <w:color w:val="000000"/>
          <w:sz w:val="20"/>
        </w:rPr>
        <w:t xml:space="preserve">; </w:t>
      </w:r>
      <w:hyperlink r:id="r205">
        <w:r>
          <w:rPr>
            <w:rFonts w:ascii="Times New Roman" w:hAnsi="Times New Roman"/>
            <w:i/>
            <w:color w:val="000000"/>
            <w:sz w:val="20"/>
          </w:rPr>
          <w:t>Sargent County v. Cooper,</w:t>
        </w:r>
        <w:r>
          <w:rPr>
            <w:rFonts w:ascii="Times New Roman" w:hAnsi="Times New Roman"/>
            <w:color w:val="000000"/>
            <w:sz w:val="20"/>
          </w:rPr>
          <w:t xml:space="preserve"> 29 N.D. 281, 150 N.W. 878 (1915)</w:t>
        </w:r>
      </w:hyperlink>
      <w:r>
        <w:rPr>
          <w:rFonts w:ascii="Times New Roman" w:hAnsi="Times New Roman"/>
          <w:color w:val="000000"/>
          <w:sz w:val="20"/>
        </w:rPr>
        <w:t xml:space="preserve">; </w:t>
      </w:r>
      <w:hyperlink r:id="r206">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59"/>
                      <a:srcRect/>
                      <a:stretch>
                        <a:fillRect/>
                      </a:stretch>
                    </p:blipFill>
                    <p:spPr>
                      <a:xfrm>
                        <a:off x="0" y="0"/>
                        <a:ext cx="161925" cy="161925"/>
                      </a:xfrm>
                      <a:prstGeom prst="rect"/>
                    </p:spPr>
                  </p:pic>
                </a:graphicData>
              </a:graphic>
            </wp:inline>
          </w:drawing>
        </w:r>
      </w:hyperlink>
      <w:hyperlink r:id="r207">
        <w:r>
          <w:rPr>
            <w:rFonts w:ascii="Times New Roman" w:hAnsi="Times New Roman"/>
            <w:i/>
            <w:color w:val="000000"/>
            <w:sz w:val="20"/>
          </w:rPr>
          <w:t>Wells County v. McHenry,</w:t>
        </w:r>
        <w:r>
          <w:rPr>
            <w:rFonts w:ascii="Times New Roman" w:hAnsi="Times New Roman"/>
            <w:color w:val="000000"/>
            <w:sz w:val="20"/>
          </w:rPr>
          <w:t xml:space="preserve"> 7 N.D. 246, 74 N.W. 241 (1898)</w:t>
        </w:r>
      </w:hyperlink>
      <w:r>
        <w:rPr>
          <w:rFonts w:ascii="Times New Roman" w:hAnsi="Times New Roman"/>
          <w:color w:val="000000"/>
          <w:sz w:val="20"/>
        </w:rPr>
        <w:t xml:space="preserve">. Whenever possible, we construe statutes in harmony with the constitution to avoid constitutional infirmities. </w:t>
      </w:r>
      <w:r>
        <w:rPr>
          <w:rFonts w:ascii="Times New Roman" w:hAnsi="Times New Roman"/>
          <w:i/>
          <w:color w:val="000000"/>
          <w:sz w:val="20"/>
        </w:rPr>
        <w:t xml:space="preserve">E.g., </w:t>
      </w:r>
      <w:hyperlink r:id="r208">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59"/>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City of Bismarck v. Nassif,</w:t>
        </w:r>
        <w:r>
          <w:rPr>
            <w:rFonts w:ascii="Times New Roman" w:hAnsi="Times New Roman"/>
            <w:color w:val="000000"/>
            <w:sz w:val="20"/>
          </w:rPr>
          <w:t xml:space="preserve"> 449 N.W.2d 789 (N.D.1989)</w:t>
        </w:r>
      </w:hyperlink>
      <w:r>
        <w:rPr>
          <w:rFonts w:ascii="Times New Roman" w:hAnsi="Times New Roman"/>
          <w:color w:val="000000"/>
          <w:sz w:val="20"/>
        </w:rPr>
        <w:t xml:space="preserve">; </w:t>
      </w:r>
      <w:hyperlink r:id="r210">
        <w:r>
          <w:rPr>
            <w:rFonts w:ascii="Times New Roman" w:hAnsi="Times New Roman"/>
            <w:color w:val="000000"/>
            <w:sz w:val="20"/>
          </w:rPr>
          <w:t>N.D.C.C. § 1–02–38(1)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94213491_1">
        <w:r>
          <w:rPr>
            <w:rFonts w:ascii="Times New Roman" w:hAnsi="Times New Roman"/>
            <w:b/>
            <w:color w:val="000000"/>
            <w:sz w:val="20"/>
            <w:bdr w:val="none" w:space="2"/>
            <w:vertAlign w:val="superscript"/>
          </w:rPr>
          <w:t>[6]</w:t>
        </w:r>
      </w:hyperlink>
      <w:bookmarkStart w:id="109" w:name="co_anchor_B61994213491_1"/>
      <w:bookmarkEnd w:id="109"/>
      <w:r>
        <w:rPr>
          <w:rFonts w:ascii="Times New Roman" w:hAnsi="Times New Roman"/>
          <w:color w:val="000000"/>
          <w:sz w:val="20"/>
        </w:rPr>
        <w:t xml:space="preserve"> </w:t>
      </w:r>
      <w:hyperlink r:id="r211">
        <w:r>
          <w:rPr>
            <w:rFonts w:ascii="Times New Roman" w:hAnsi="Times New Roman"/>
            <w:color w:val="000000"/>
            <w:sz w:val="20"/>
          </w:rPr>
          <w:t>Section 47–01–15, N.D.C.C</w:t>
        </w:r>
      </w:hyperlink>
      <w:r>
        <w:rPr>
          <w:rFonts w:ascii="Times New Roman" w:hAnsi="Times New Roman"/>
          <w:color w:val="000000"/>
          <w:sz w:val="20"/>
        </w:rPr>
        <w:t>., says that “[e]xcept when the grant under which the land is held indicates a different intent,” the upland owner “takes” to the edge of the navigable lake or stream at low watermark. “Takes” has many shades of meaning which depend on the circumstances in which it is used, although one meaning includes: “To acquire the title to an estate; to receive or be entitled to an estate in lands from another person by virtue of some species of title.”</w:t>
      </w:r>
      <w:r>
        <w:rPr>
          <w:rFonts w:ascii="Times New Roman" w:hAnsi="Times New Roman"/>
          <w:color w:val="000000"/>
          <w:sz w:val="20"/>
        </w:rPr>
        <w:t xml:space="preserve"> Black's Law Dictionary, p. 1453–1454 (6th ed. 1991). </w:t>
      </w:r>
      <w:r>
        <w:rPr>
          <w:rFonts w:ascii="Times New Roman" w:hAnsi="Times New Roman"/>
          <w:i/>
          <w:color w:val="000000"/>
          <w:sz w:val="20"/>
        </w:rPr>
        <w:t>See</w:t>
      </w:r>
      <w:r>
        <w:rPr>
          <w:rFonts w:ascii="Times New Roman" w:hAnsi="Times New Roman"/>
          <w:color w:val="000000"/>
          <w:sz w:val="20"/>
        </w:rPr>
        <w:t xml:space="preserve"> 83 C.J.S., </w:t>
      </w:r>
      <w:r>
        <w:rPr>
          <w:rFonts w:ascii="Times New Roman" w:hAnsi="Times New Roman"/>
          <w:i/>
          <w:color w:val="000000"/>
          <w:sz w:val="20"/>
        </w:rPr>
        <w:t>Take</w:t>
      </w:r>
      <w:r>
        <w:rPr>
          <w:rFonts w:ascii="Times New Roman" w:hAnsi="Times New Roman"/>
          <w:color w:val="000000"/>
          <w:sz w:val="20"/>
        </w:rPr>
        <w:t xml:space="preserve"> 938 (1953). The precise meaning of “takes,” and the type of interest the upland owner “takes” to the low watermark is unclear. If a statute is ambiguous, we may resort to extrinsic aids, including </w:t>
      </w:r>
      <w:bookmarkStart w:id="110" w:name="co_pp_sp_595_541_1"/>
      <w:r>
        <w:rPr>
          <w:rFonts w:ascii="Times New Roman" w:hAnsi="Times New Roman"/>
          <w:b/>
          <w:color w:val="000000"/>
          <w:sz w:val="20"/>
        </w:rPr>
        <w:t>*541</w:t>
      </w:r>
      <w:bookmarkEnd w:id="110"/>
      <w:r>
        <w:rPr>
          <w:rFonts w:ascii="Times New Roman" w:hAnsi="Times New Roman"/>
          <w:color w:val="000000"/>
          <w:sz w:val="20"/>
        </w:rPr>
        <w:t xml:space="preserve"> historical background, to construe it. </w:t>
      </w:r>
      <w:r>
        <w:rPr>
          <w:rFonts w:ascii="Times New Roman" w:hAnsi="Times New Roman"/>
          <w:i/>
          <w:color w:val="000000"/>
          <w:sz w:val="20"/>
        </w:rPr>
        <w:t>J.P. Furlong Enterprises, Inc., supra; County of Stutsman, supra.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related statute, </w:t>
      </w:r>
      <w:hyperlink r:id="r212">
        <w:r>
          <w:rPr>
            <w:rFonts w:ascii="Times New Roman" w:hAnsi="Times New Roman"/>
            <w:color w:val="000000"/>
            <w:sz w:val="30"/>
          </w:rPr>
          <w:drawing>
            <wp:inline>
              <wp:extent cx="161925" cy="161925"/>
              <wp:docPr id="73" name="Picture 4"/>
              <a:graphic>
                <a:graphicData uri="http://schemas.openxmlformats.org/drawingml/2006/picture">
                  <p:pic>
                    <p:nvPicPr>
                      <p:cNvPr id="74" name="Picture 4"/>
                      <p:cNvPicPr/>
                    </p:nvPicPr>
                    <p:blipFill>
                      <a:blip r:embed="r184"/>
                      <a:srcRect/>
                      <a:stretch>
                        <a:fillRect/>
                      </a:stretch>
                    </p:blipFill>
                    <p:spPr>
                      <a:xfrm>
                        <a:off x="0" y="0"/>
                        <a:ext cx="161925" cy="161925"/>
                      </a:xfrm>
                      <a:prstGeom prst="rect"/>
                    </p:spPr>
                  </p:pic>
                </a:graphicData>
              </a:graphic>
            </wp:inline>
          </w:drawing>
        </w:r>
      </w:hyperlink>
      <w:hyperlink r:id="r213">
        <w:r>
          <w:rPr>
            <w:rFonts w:ascii="Times New Roman" w:hAnsi="Times New Roman"/>
            <w:color w:val="000000"/>
            <w:sz w:val="20"/>
          </w:rPr>
          <w:t>N.D.C.C. § 47–01–14</w:t>
        </w:r>
      </w:hyperlink>
      <w:r>
        <w:rPr>
          <w:rFonts w:ascii="Times New Roman" w:hAnsi="Times New Roman"/>
          <w:color w:val="000000"/>
          <w:sz w:val="20"/>
        </w:rPr>
        <w:t>,</w:t>
      </w:r>
      <w:bookmarkStart w:id="111" w:name="co_fnRef_B00331994213491_ID0EUTBG_1"/>
      <w:hyperlink w:anchor="co_footnote_B00331994213491_1">
        <w:r>
          <w:rPr>
            <w:rFonts w:ascii="Times New Roman" w:hAnsi="Times New Roman"/>
            <w:color w:val="000000"/>
            <w:sz w:val="16"/>
            <w:vertAlign w:val="superscript"/>
          </w:rPr>
          <w:t>3</w:t>
        </w:r>
      </w:hyperlink>
      <w:bookmarkEnd w:id="111"/>
      <w:r>
        <w:rPr>
          <w:rFonts w:ascii="Times New Roman" w:hAnsi="Times New Roman"/>
          <w:color w:val="000000"/>
          <w:sz w:val="20"/>
        </w:rPr>
        <w:t xml:space="preserve"> authorizes the Legislature to regulate “ownership” below the ordinary high watermark of navigable waters. </w:t>
      </w:r>
      <w:r>
        <w:rPr>
          <w:rFonts w:ascii="Times New Roman" w:hAnsi="Times New Roman"/>
          <w:i/>
          <w:color w:val="000000"/>
          <w:sz w:val="20"/>
        </w:rPr>
        <w:t>See Barney v. Keokuk, supra; Shively v. Bowlby, supra.</w:t>
      </w:r>
      <w:r>
        <w:rPr>
          <w:rFonts w:ascii="Times New Roman" w:hAnsi="Times New Roman"/>
          <w:color w:val="000000"/>
          <w:sz w:val="20"/>
        </w:rPr>
        <w:t xml:space="preserve"> </w:t>
      </w:r>
      <w:hyperlink r:id="r214">
        <w:r>
          <w:rPr>
            <w:rFonts w:ascii="Times New Roman" w:hAnsi="Times New Roman"/>
            <w:color w:val="000000"/>
            <w:sz w:val="30"/>
          </w:rPr>
          <w:drawing>
            <wp:inline>
              <wp:extent cx="161925" cy="161925"/>
              <wp:docPr id="75" name="Picture 4"/>
              <a:graphic>
                <a:graphicData uri="http://schemas.openxmlformats.org/drawingml/2006/picture">
                  <p:pic>
                    <p:nvPicPr>
                      <p:cNvPr id="76" name="Picture 4"/>
                      <p:cNvPicPr/>
                    </p:nvPicPr>
                    <p:blipFill>
                      <a:blip r:embed="r184"/>
                      <a:srcRect/>
                      <a:stretch>
                        <a:fillRect/>
                      </a:stretch>
                    </p:blipFill>
                    <p:spPr>
                      <a:xfrm>
                        <a:off x="0" y="0"/>
                        <a:ext cx="161925" cy="161925"/>
                      </a:xfrm>
                      <a:prstGeom prst="rect"/>
                    </p:spPr>
                  </p:pic>
                </a:graphicData>
              </a:graphic>
            </wp:inline>
          </w:drawing>
        </w:r>
      </w:hyperlink>
      <w:hyperlink r:id="r215">
        <w:r>
          <w:rPr>
            <w:rFonts w:ascii="Times New Roman" w:hAnsi="Times New Roman"/>
            <w:color w:val="000000"/>
            <w:sz w:val="20"/>
          </w:rPr>
          <w:t>Sections 47–01–14</w:t>
        </w:r>
      </w:hyperlink>
      <w:r>
        <w:rPr>
          <w:rFonts w:ascii="Times New Roman" w:hAnsi="Times New Roman"/>
          <w:color w:val="000000"/>
          <w:sz w:val="20"/>
        </w:rPr>
        <w:t xml:space="preserve"> and </w:t>
      </w:r>
      <w:hyperlink r:id="r216">
        <w:r>
          <w:rPr>
            <w:rFonts w:ascii="Times New Roman" w:hAnsi="Times New Roman"/>
            <w:color w:val="000000"/>
            <w:sz w:val="20"/>
          </w:rPr>
          <w:t>47–01–15, N.D.C.C</w:t>
        </w:r>
      </w:hyperlink>
      <w:r>
        <w:rPr>
          <w:rFonts w:ascii="Times New Roman" w:hAnsi="Times New Roman"/>
          <w:color w:val="000000"/>
          <w:sz w:val="20"/>
        </w:rPr>
        <w:t>., are derived from §§ 169 and 267 of the 1865 Civil Code of the State of New York (Field Code).</w:t>
      </w:r>
      <w:bookmarkStart w:id="112" w:name="co_fnRef_B00441994213491_ID0ENVBG_1"/>
      <w:hyperlink w:anchor="co_footnote_B00441994213491_1">
        <w:r>
          <w:rPr>
            <w:rFonts w:ascii="Times New Roman" w:hAnsi="Times New Roman"/>
            <w:color w:val="000000"/>
            <w:sz w:val="16"/>
            <w:vertAlign w:val="superscript"/>
          </w:rPr>
          <w:t>4</w:t>
        </w:r>
      </w:hyperlink>
      <w:bookmarkEnd w:id="112"/>
      <w:r>
        <w:rPr>
          <w:rFonts w:ascii="Times New Roman" w:hAnsi="Times New Roman"/>
          <w:color w:val="000000"/>
          <w:sz w:val="20"/>
        </w:rPr>
        <w:t xml:space="preserve"> </w:t>
      </w:r>
      <w:r>
        <w:rPr>
          <w:rFonts w:ascii="Times New Roman" w:hAnsi="Times New Roman"/>
          <w:i/>
          <w:color w:val="000000"/>
          <w:sz w:val="20"/>
        </w:rPr>
        <w:t xml:space="preserve">See </w:t>
      </w:r>
      <w:r>
        <w:rPr>
          <w:rFonts w:ascii="Times New Roman" w:hAnsi="Times New Roman"/>
          <w:i/>
          <w:color w:val="000000"/>
          <w:sz w:val="20"/>
        </w:rPr>
        <w:t>J.P. Furlong Enterprises, Inc.,</w:t>
      </w:r>
      <w:r>
        <w:rPr>
          <w:rFonts w:ascii="Times New Roman" w:hAnsi="Times New Roman"/>
          <w:color w:val="000000"/>
          <w:sz w:val="20"/>
        </w:rPr>
        <w:t xml:space="preserve"> 423 N.W.2d at 135–37, nn. 17, 23 and 24. They were originally enacted in the Dakota Territory Civil Code of 1865, §§ 169, 267, and were amended by the 1877 Revised Codes Territory of Dakota, Civil Code, §§ 169, 266.</w:t>
      </w:r>
      <w:bookmarkStart w:id="113" w:name="co_fnRef_B00551994213491_ID0EFWBG_1"/>
      <w:hyperlink w:anchor="co_footnote_B00551994213491_1">
        <w:r>
          <w:rPr>
            <w:rFonts w:ascii="Times New Roman" w:hAnsi="Times New Roman"/>
            <w:color w:val="000000"/>
            <w:sz w:val="16"/>
            <w:vertAlign w:val="superscript"/>
          </w:rPr>
          <w:t>5</w:t>
        </w:r>
      </w:hyperlink>
      <w:bookmarkEnd w:id="113"/>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136–37, nn. 23 and 24. The corresponding New York Field Code provision annotates the “takes to the edge of the lake at low water mark” clause of the predecessor to </w:t>
      </w:r>
      <w:hyperlink r:id="r217">
        <w:r>
          <w:rPr>
            <w:rFonts w:ascii="Times New Roman" w:hAnsi="Times New Roman"/>
            <w:color w:val="000000"/>
            <w:sz w:val="20"/>
          </w:rPr>
          <w:t>N.D.C.C. § 47–01–15</w:t>
        </w:r>
      </w:hyperlink>
      <w:r>
        <w:rPr>
          <w:rFonts w:ascii="Times New Roman" w:hAnsi="Times New Roman"/>
          <w:color w:val="000000"/>
          <w:sz w:val="20"/>
        </w:rPr>
        <w:t xml:space="preserve">, with a citation to </w:t>
      </w:r>
      <w:r>
        <w:rPr>
          <w:rFonts w:ascii="Times New Roman" w:hAnsi="Times New Roman"/>
          <w:i/>
          <w:color w:val="000000"/>
          <w:sz w:val="20"/>
        </w:rPr>
        <w:t xml:space="preserve">The </w:t>
      </w:r>
      <w:hyperlink r:id="r218">
        <w:r>
          <w:rPr>
            <w:rFonts w:ascii="Times New Roman" w:hAnsi="Times New Roman"/>
            <w:i/>
            <w:color w:val="000000"/>
            <w:sz w:val="20"/>
          </w:rPr>
          <w:t>Champlain and St. Lawrence Rail Road Co. v. Valentine,</w:t>
        </w:r>
        <w:r>
          <w:rPr>
            <w:rFonts w:ascii="Times New Roman" w:hAnsi="Times New Roman"/>
            <w:color w:val="000000"/>
            <w:sz w:val="20"/>
          </w:rPr>
          <w:t xml:space="preserve"> 19 Barb. 484 (N.Y.App.Div.1853)</w:t>
        </w:r>
      </w:hyperlink>
      <w:r>
        <w:rPr>
          <w:rFonts w:ascii="Times New Roman" w:hAnsi="Times New Roman"/>
          <w:color w:val="000000"/>
          <w:sz w:val="20"/>
        </w:rPr>
        <w:t xml:space="preserve">, which we may consider in construing our statute. </w:t>
      </w:r>
      <w:r>
        <w:rPr>
          <w:rFonts w:ascii="Times New Roman" w:hAnsi="Times New Roman"/>
          <w:i/>
          <w:color w:val="000000"/>
          <w:sz w:val="20"/>
        </w:rPr>
        <w:t xml:space="preserve">See </w:t>
      </w:r>
      <w:hyperlink r:id="r219">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59"/>
                      <a:srcRect/>
                      <a:stretch>
                        <a:fillRect/>
                      </a:stretch>
                    </p:blipFill>
                    <p:spPr>
                      <a:xfrm>
                        <a:off x="0" y="0"/>
                        <a:ext cx="161925" cy="161925"/>
                      </a:xfrm>
                      <a:prstGeom prst="rect"/>
                    </p:spPr>
                  </p:pic>
                </a:graphicData>
              </a:graphic>
            </wp:inline>
          </w:drawing>
        </w:r>
      </w:hyperlink>
      <w:hyperlink r:id="r220">
        <w:r>
          <w:rPr>
            <w:rFonts w:ascii="Times New Roman" w:hAnsi="Times New Roman"/>
            <w:i/>
            <w:color w:val="000000"/>
            <w:sz w:val="20"/>
          </w:rPr>
          <w:t>J.P. Furlong Enterprises, Inc.,</w:t>
        </w:r>
        <w:r>
          <w:rPr>
            <w:rFonts w:ascii="Times New Roman" w:hAnsi="Times New Roman"/>
            <w:color w:val="000000"/>
            <w:sz w:val="20"/>
          </w:rPr>
          <w:t xml:space="preserve"> 423 N.W.2d at 135, n. 18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Champlain</w:t>
      </w:r>
      <w:r>
        <w:rPr>
          <w:rFonts w:ascii="Times New Roman" w:hAnsi="Times New Roman"/>
          <w:color w:val="000000"/>
          <w:sz w:val="20"/>
        </w:rPr>
        <w:t xml:space="preserve"> was an ejectment action to recover possession of a store located on a parcel of land adjoining Lake Champlain, a fresh water navigable lake. Part of the store was situated between the high and low watermarks (the “shore zone”), and part below the low watermark of the lake. In 1844, McCollum conveyed the parcel of land to Webb, but reserved and excepted the store. The plaintiffs obtained title to the parcel of land by mesne conveyances from Webb. Later, the land office issued grants to the plaintiffs for the lands under the lake and adjacent to the land where the store was located. The plaintiffs claimed the land office grants included the part of the store that was between the high and low watermarks.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appeal, the issue was the parties' interest in the store. That issue involved the extent of McCollum's exception and reservation of the store in the 1844 conveyance and depended on whether the high watermark or the low watermark was the boundary of the land bordering on the lake. The court held that “the proprietors on the borders of Lake Champlain must be deemed the owners to low water mark, unless otherwise limited by the terms of their grants.” </w:t>
      </w:r>
      <w:r>
        <w:rPr>
          <w:rFonts w:ascii="Times New Roman" w:hAnsi="Times New Roman"/>
          <w:i/>
          <w:color w:val="000000"/>
          <w:sz w:val="20"/>
        </w:rPr>
        <w:t>Champlain, supra,</w:t>
      </w:r>
      <w:r>
        <w:rPr>
          <w:rFonts w:ascii="Times New Roman" w:hAnsi="Times New Roman"/>
          <w:color w:val="000000"/>
          <w:sz w:val="20"/>
        </w:rPr>
        <w:t xml:space="preserve"> at 492. The court concluded that, at the time he conveyed the parcel of land to Webb, McCollum owned that part of the store above the low watermark, and that those holding the store through him were entitled to that </w:t>
      </w:r>
      <w:bookmarkStart w:id="114" w:name="co_pp_sp_595_542_1"/>
      <w:r>
        <w:rPr>
          <w:rFonts w:ascii="Times New Roman" w:hAnsi="Times New Roman"/>
          <w:b/>
          <w:color w:val="000000"/>
          <w:sz w:val="20"/>
        </w:rPr>
        <w:t>*542</w:t>
      </w:r>
      <w:bookmarkEnd w:id="114"/>
      <w:r>
        <w:rPr>
          <w:rFonts w:ascii="Times New Roman" w:hAnsi="Times New Roman"/>
          <w:color w:val="000000"/>
          <w:sz w:val="20"/>
        </w:rPr>
        <w:t xml:space="preserve"> part of the store. The court also recognized that “[i]f the building is an obstruction or annoyance to the common passage by the public and to navigation, it may be a public nuisance. But that is a matter between those maintaining it there and the public.”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effect of the decision in </w:t>
      </w:r>
      <w:r>
        <w:rPr>
          <w:rFonts w:ascii="Times New Roman" w:hAnsi="Times New Roman"/>
          <w:i/>
          <w:color w:val="000000"/>
          <w:sz w:val="20"/>
        </w:rPr>
        <w:t>Champlain</w:t>
      </w:r>
      <w:r>
        <w:rPr>
          <w:rFonts w:ascii="Times New Roman" w:hAnsi="Times New Roman"/>
          <w:color w:val="000000"/>
          <w:sz w:val="20"/>
        </w:rPr>
        <w:t xml:space="preserve"> is that, as a rule of property for determining boundaries, grants of land bordering on navigable waters convey the granted interest to the low watermark, unless otherwise limited by the terms of the grants. The court's statements about public nuisance nevertheless recognize certain public rights above the low watermark and indicate that the upland owners' grants do not authorize them to “take” absolute ownership to the low watermark.</w:t>
      </w:r>
      <w:r>
        <w:rPr>
          <w:rFonts w:ascii="Times New Roman" w:hAnsi="Times New Roman"/>
          <w:color w:val="000000"/>
          <w:sz w:val="20"/>
        </w:rPr>
        <w:t xml:space="preserve"> See generally, 3 Kent's Commentaries, pp. 462–69 (Lacey's Edition 1892); Annot., </w:t>
      </w:r>
      <w:hyperlink r:id="r221">
        <w:r>
          <w:rPr>
            <w:rFonts w:ascii="Times New Roman" w:hAnsi="Times New Roman"/>
            <w:color w:val="000000"/>
            <w:sz w:val="20"/>
          </w:rPr>
          <w:t>Title to Beds of Natural Lakes or Ponds, 23 A.L.R. 757 (1923)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Other Field Code and Dakota Territory Civil Code provisions support that conclusion. </w:t>
      </w:r>
      <w:hyperlink r:id="r222">
        <w:r>
          <w:rPr>
            <w:rFonts w:ascii="Times New Roman" w:hAnsi="Times New Roman"/>
            <w:color w:val="000000"/>
            <w:sz w:val="20"/>
          </w:rPr>
          <w:t>Section 47–01–15, N.D.C.C</w:t>
        </w:r>
      </w:hyperlink>
      <w:r>
        <w:rPr>
          <w:rFonts w:ascii="Times New Roman" w:hAnsi="Times New Roman"/>
          <w:color w:val="000000"/>
          <w:sz w:val="20"/>
        </w:rPr>
        <w:t xml:space="preserve">., was originally part of an article of the Field Code and the 1865 Dakota Territory Civil Code dealing with “boundaries.” The next section in that article, § 267, said that “[a]n owner of land, bounded by a road or street, is presumed to </w:t>
      </w:r>
      <w:r>
        <w:rPr>
          <w:rFonts w:ascii="Times New Roman" w:hAnsi="Times New Roman"/>
          <w:i/>
          <w:color w:val="000000"/>
          <w:sz w:val="20"/>
        </w:rPr>
        <w:t>own</w:t>
      </w:r>
      <w:r>
        <w:rPr>
          <w:rFonts w:ascii="Times New Roman" w:hAnsi="Times New Roman"/>
          <w:color w:val="000000"/>
          <w:sz w:val="20"/>
        </w:rPr>
        <w:t xml:space="preserve"> to the center of the way, but the contrary may be shown.” (Emphasis added). </w:t>
      </w:r>
      <w:r>
        <w:rPr>
          <w:rFonts w:ascii="Times New Roman" w:hAnsi="Times New Roman"/>
          <w:i/>
          <w:color w:val="000000"/>
          <w:sz w:val="20"/>
        </w:rPr>
        <w:t>See</w:t>
      </w:r>
      <w:r>
        <w:rPr>
          <w:rFonts w:ascii="Times New Roman" w:hAnsi="Times New Roman"/>
          <w:color w:val="000000"/>
          <w:sz w:val="20"/>
        </w:rPr>
        <w:t xml:space="preserve"> </w:t>
      </w:r>
      <w:hyperlink r:id="r223">
        <w:r>
          <w:rPr>
            <w:rFonts w:ascii="Times New Roman" w:hAnsi="Times New Roman"/>
            <w:color w:val="000000"/>
            <w:sz w:val="20"/>
          </w:rPr>
          <w:t>N.D.C.C. § 47–01–16</w:t>
        </w:r>
      </w:hyperlink>
      <w:r>
        <w:rPr>
          <w:rFonts w:ascii="Times New Roman" w:hAnsi="Times New Roman"/>
          <w:color w:val="000000"/>
          <w:sz w:val="20"/>
        </w:rPr>
        <w:t xml:space="preserve">. The territorial Legislature thus specified that a landowner presumptively </w:t>
      </w:r>
      <w:r>
        <w:rPr>
          <w:rFonts w:ascii="Times New Roman" w:hAnsi="Times New Roman"/>
          <w:i/>
          <w:color w:val="000000"/>
          <w:sz w:val="20"/>
        </w:rPr>
        <w:t>owns</w:t>
      </w:r>
      <w:r>
        <w:rPr>
          <w:rFonts w:ascii="Times New Roman" w:hAnsi="Times New Roman"/>
          <w:color w:val="000000"/>
          <w:sz w:val="20"/>
        </w:rPr>
        <w:t xml:space="preserve"> to the center of an adjoining road or street, whereas, a riparian landowner </w:t>
      </w:r>
      <w:r>
        <w:rPr>
          <w:rFonts w:ascii="Times New Roman" w:hAnsi="Times New Roman"/>
          <w:i/>
          <w:color w:val="000000"/>
          <w:sz w:val="20"/>
        </w:rPr>
        <w:t>takes</w:t>
      </w:r>
      <w:r>
        <w:rPr>
          <w:rFonts w:ascii="Times New Roman" w:hAnsi="Times New Roman"/>
          <w:color w:val="000000"/>
          <w:sz w:val="20"/>
        </w:rPr>
        <w:t xml:space="preserve"> to the low watermark. A contemporaneous provision, Section 159 of the Field Code, the 1865 Dakota Territorial Civil Code, and the 1877 Revised Codes Territory of Dakota, Civil Code, defined “ownership” as the “right of one or more persons to possess and use [property] to the exclusion of others.” </w:t>
      </w:r>
      <w:r>
        <w:rPr>
          <w:rFonts w:ascii="Times New Roman" w:hAnsi="Times New Roman"/>
          <w:i/>
          <w:color w:val="000000"/>
          <w:sz w:val="20"/>
        </w:rPr>
        <w:t>See</w:t>
      </w:r>
      <w:r>
        <w:rPr>
          <w:rFonts w:ascii="Times New Roman" w:hAnsi="Times New Roman"/>
          <w:color w:val="000000"/>
          <w:sz w:val="20"/>
        </w:rPr>
        <w:t xml:space="preserve"> </w:t>
      </w:r>
      <w:hyperlink r:id="r224">
        <w:r>
          <w:rPr>
            <w:rFonts w:ascii="Times New Roman" w:hAnsi="Times New Roman"/>
            <w:color w:val="000000"/>
            <w:sz w:val="20"/>
          </w:rPr>
          <w:t>N.D.C.C. § 47–01–01</w:t>
        </w:r>
      </w:hyperlink>
      <w:r>
        <w:rPr>
          <w:rFonts w:ascii="Times New Roman" w:hAnsi="Times New Roman"/>
          <w:color w:val="000000"/>
          <w:sz w:val="20"/>
        </w:rPr>
        <w:t>. The specific terms employed in the territorial statutes and the definition of “ownership” have continuously remained as statutory provisions in North Dakota, and evidence a legislative intent that “takes” was not intended as a self-executing grant of absolute “ownership” to the low watermark.</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4213491_1">
        <w:r>
          <w:rPr>
            <w:rFonts w:ascii="Times New Roman" w:hAnsi="Times New Roman"/>
            <w:b/>
            <w:color w:val="000000"/>
            <w:sz w:val="20"/>
            <w:bdr w:val="none" w:space="2"/>
            <w:vertAlign w:val="superscript"/>
          </w:rPr>
          <w:t>[7]</w:t>
        </w:r>
      </w:hyperlink>
      <w:bookmarkStart w:id="115" w:name="co_anchor_B71994213491_1"/>
      <w:bookmarkEnd w:id="115"/>
      <w:r>
        <w:rPr>
          <w:rFonts w:ascii="Times New Roman" w:hAnsi="Times New Roman"/>
          <w:color w:val="000000"/>
          <w:sz w:val="20"/>
        </w:rPr>
        <w:t xml:space="preserve"> </w:t>
      </w:r>
      <w:hyperlink w:anchor="co_anchor_F81994213491_1">
        <w:r>
          <w:rPr>
            <w:rFonts w:ascii="Times New Roman" w:hAnsi="Times New Roman"/>
            <w:b/>
            <w:color w:val="000000"/>
            <w:sz w:val="20"/>
            <w:bdr w:val="none" w:space="2"/>
            <w:vertAlign w:val="superscript"/>
          </w:rPr>
          <w:t>[8]</w:t>
        </w:r>
      </w:hyperlink>
      <w:bookmarkStart w:id="116" w:name="co_anchor_B81994213491_1"/>
      <w:bookmarkEnd w:id="116"/>
      <w:r>
        <w:rPr>
          <w:rFonts w:ascii="Times New Roman" w:hAnsi="Times New Roman"/>
          <w:color w:val="000000"/>
          <w:sz w:val="20"/>
        </w:rPr>
        <w:t xml:space="preserve"> We believe the decision in </w:t>
      </w:r>
      <w:r>
        <w:rPr>
          <w:rFonts w:ascii="Times New Roman" w:hAnsi="Times New Roman"/>
          <w:i/>
          <w:color w:val="000000"/>
          <w:sz w:val="20"/>
        </w:rPr>
        <w:t>Champlain</w:t>
      </w:r>
      <w:r>
        <w:rPr>
          <w:rFonts w:ascii="Times New Roman" w:hAnsi="Times New Roman"/>
          <w:color w:val="000000"/>
          <w:sz w:val="20"/>
        </w:rPr>
        <w:t xml:space="preserve"> and the different terms in those enduring statutes, coupled with the introductory clause in </w:t>
      </w:r>
      <w:hyperlink r:id="r225">
        <w:r>
          <w:rPr>
            <w:rFonts w:ascii="Times New Roman" w:hAnsi="Times New Roman"/>
            <w:color w:val="000000"/>
            <w:sz w:val="20"/>
          </w:rPr>
          <w:t>N.D.C.C. § 47–01–15</w:t>
        </w:r>
      </w:hyperlink>
      <w:r>
        <w:rPr>
          <w:rFonts w:ascii="Times New Roman" w:hAnsi="Times New Roman"/>
          <w:color w:val="000000"/>
          <w:sz w:val="20"/>
        </w:rPr>
        <w:t xml:space="preserve"> which focuses on “the grant under which the [riparian] land is held,” as a whole, evidence a legislative intent that that statute did not grant a riparian landowner absolute ownership of the shore zone. We agree with the district court that </w:t>
      </w:r>
      <w:hyperlink r:id="r226">
        <w:r>
          <w:rPr>
            <w:rFonts w:ascii="Times New Roman" w:hAnsi="Times New Roman"/>
            <w:color w:val="000000"/>
            <w:sz w:val="20"/>
          </w:rPr>
          <w:t>N.D.C.C. § 47–01–15</w:t>
        </w:r>
      </w:hyperlink>
      <w:r>
        <w:rPr>
          <w:rFonts w:ascii="Times New Roman" w:hAnsi="Times New Roman"/>
          <w:color w:val="000000"/>
          <w:sz w:val="20"/>
        </w:rPr>
        <w:t xml:space="preserve"> is a rule of construction for determining the boundary for grants of riparian land and is not itself an absolute grant of ownership to the low watermark. As a rule for interpreting conveyances, a riparian grantee “takes” the interest that is granted in the conveying instrument to the low watermark, which is the boundary of the grantee's interest. We construe </w:t>
      </w:r>
      <w:hyperlink r:id="r227">
        <w:r>
          <w:rPr>
            <w:rFonts w:ascii="Times New Roman" w:hAnsi="Times New Roman"/>
            <w:color w:val="000000"/>
            <w:sz w:val="20"/>
          </w:rPr>
          <w:t>N.D.C.C. § 47–01–15</w:t>
        </w:r>
      </w:hyperlink>
      <w:r>
        <w:rPr>
          <w:rFonts w:ascii="Times New Roman" w:hAnsi="Times New Roman"/>
          <w:color w:val="000000"/>
          <w:sz w:val="20"/>
        </w:rPr>
        <w:t xml:space="preserve"> in that manner to avoid an interpretation that would grant a private party a gift in violation of the anti-gift clause of our state constitution, </w:t>
      </w:r>
      <w:hyperlink r:id="r228">
        <w:r>
          <w:rPr>
            <w:rFonts w:ascii="Times New Roman" w:hAnsi="Times New Roman"/>
            <w:color w:val="000000"/>
            <w:sz w:val="20"/>
          </w:rPr>
          <w:t>N.D. Const. Art. X, § 18</w:t>
        </w:r>
      </w:hyperlink>
      <w:r>
        <w:rPr>
          <w:rFonts w:ascii="Times New Roman" w:hAnsi="Times New Roman"/>
          <w:color w:val="000000"/>
          <w:sz w:val="20"/>
        </w:rPr>
        <w:t>.</w:t>
      </w:r>
      <w:bookmarkStart w:id="117" w:name="co_fnRef_B00661994213491_ID0EKGAI_1"/>
      <w:hyperlink w:anchor="co_footnote_B00661994213491_1">
        <w:r>
          <w:rPr>
            <w:rFonts w:ascii="Times New Roman" w:hAnsi="Times New Roman"/>
            <w:color w:val="000000"/>
            <w:sz w:val="16"/>
            <w:vertAlign w:val="superscript"/>
          </w:rPr>
          <w:t>6</w:t>
        </w:r>
      </w:hyperlink>
      <w:bookmarkEnd w:id="117"/>
      <w:r>
        <w:rPr>
          <w:rFonts w:ascii="Times New Roman" w:hAnsi="Times New Roman"/>
          <w:color w:val="000000"/>
          <w:sz w:val="20"/>
        </w:rPr>
        <w:t xml:space="preserve"> </w:t>
      </w:r>
      <w:r>
        <w:rPr>
          <w:rFonts w:ascii="Times New Roman" w:hAnsi="Times New Roman"/>
          <w:i/>
          <w:color w:val="000000"/>
          <w:sz w:val="20"/>
        </w:rPr>
        <w:t xml:space="preserve">See </w:t>
      </w:r>
      <w:hyperlink r:id="r229">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59"/>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18" w:name="co_pp_sp_595_543_1"/>
      <w:r>
        <w:rPr>
          <w:rFonts w:ascii="Times New Roman" w:hAnsi="Times New Roman"/>
          <w:b/>
          <w:color w:val="000000"/>
          <w:sz w:val="20"/>
        </w:rPr>
        <w:t>*543</w:t>
      </w:r>
      <w:bookmarkEnd w:id="118"/>
      <w:r>
        <w:rPr>
          <w:rFonts w:ascii="Times New Roman" w:hAnsi="Times New Roman"/>
          <w:color w:val="000000"/>
          <w:sz w:val="20"/>
        </w:rPr>
        <w:t xml:space="preserve"> </w:t>
      </w:r>
      <w:hyperlink r:id="r230">
        <w:r>
          <w:rPr>
            <w:rFonts w:ascii="Times New Roman" w:hAnsi="Times New Roman"/>
            <w:i/>
            <w:color w:val="000000"/>
            <w:sz w:val="20"/>
          </w:rPr>
          <w:t>Solberg v. State Treasurer,</w:t>
        </w:r>
        <w:r>
          <w:rPr>
            <w:rFonts w:ascii="Times New Roman" w:hAnsi="Times New Roman"/>
            <w:color w:val="000000"/>
            <w:sz w:val="20"/>
          </w:rPr>
          <w:t xml:space="preserve"> 78 N.D. 806, 53 N.W.2d 49 (1952)</w:t>
        </w:r>
      </w:hyperlink>
      <w:r>
        <w:rPr>
          <w:rFonts w:ascii="Times New Roman" w:hAnsi="Times New Roman"/>
          <w:color w:val="000000"/>
          <w:sz w:val="20"/>
        </w:rPr>
        <w:t xml:space="preserve">; </w:t>
      </w:r>
      <w:hyperlink r:id="r231">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59"/>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Herr v. Rudolf,</w:t>
        </w:r>
        <w:r>
          <w:rPr>
            <w:rFonts w:ascii="Times New Roman" w:hAnsi="Times New Roman"/>
            <w:color w:val="000000"/>
            <w:sz w:val="20"/>
          </w:rPr>
          <w:t xml:space="preserve"> 75 N.D. 91, 25 N.W.2d 916 (1947)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94213491_1">
        <w:r>
          <w:rPr>
            <w:rFonts w:ascii="Times New Roman" w:hAnsi="Times New Roman"/>
            <w:b/>
            <w:color w:val="000000"/>
            <w:sz w:val="20"/>
            <w:bdr w:val="none" w:space="2"/>
            <w:vertAlign w:val="superscript"/>
          </w:rPr>
          <w:t>[9]</w:t>
        </w:r>
      </w:hyperlink>
      <w:bookmarkStart w:id="119" w:name="co_anchor_B91994213491_1"/>
      <w:bookmarkEnd w:id="119"/>
      <w:r>
        <w:rPr>
          <w:rFonts w:ascii="Times New Roman" w:hAnsi="Times New Roman"/>
          <w:color w:val="000000"/>
          <w:sz w:val="20"/>
        </w:rPr>
        <w:t xml:space="preserve"> </w:t>
      </w:r>
      <w:hyperlink w:anchor="co_anchor_F101994213491_1">
        <w:r>
          <w:rPr>
            <w:rFonts w:ascii="Times New Roman" w:hAnsi="Times New Roman"/>
            <w:b/>
            <w:color w:val="000000"/>
            <w:sz w:val="20"/>
            <w:bdr w:val="none" w:space="2"/>
            <w:vertAlign w:val="superscript"/>
          </w:rPr>
          <w:t>[10]</w:t>
        </w:r>
      </w:hyperlink>
      <w:bookmarkStart w:id="120" w:name="co_anchor_B101994213491_1"/>
      <w:bookmarkEnd w:id="120"/>
      <w:r>
        <w:rPr>
          <w:rFonts w:ascii="Times New Roman" w:hAnsi="Times New Roman"/>
          <w:color w:val="000000"/>
          <w:sz w:val="20"/>
        </w:rPr>
        <w:t xml:space="preserve"> </w:t>
      </w:r>
      <w:hyperlink w:anchor="co_anchor_F111994213491_1">
        <w:r>
          <w:rPr>
            <w:rFonts w:ascii="Times New Roman" w:hAnsi="Times New Roman"/>
            <w:b/>
            <w:color w:val="000000"/>
            <w:sz w:val="20"/>
            <w:bdr w:val="none" w:space="2"/>
            <w:vertAlign w:val="superscript"/>
          </w:rPr>
          <w:t>[11]</w:t>
        </w:r>
      </w:hyperlink>
      <w:bookmarkStart w:id="121" w:name="co_anchor_B111994213491_1"/>
      <w:bookmarkEnd w:id="121"/>
      <w:r>
        <w:rPr>
          <w:rFonts w:ascii="Times New Roman" w:hAnsi="Times New Roman"/>
          <w:color w:val="000000"/>
          <w:sz w:val="20"/>
        </w:rPr>
        <w:t xml:space="preserve"> With this interpretation, we conclude that, absent a contrary intent, the “grant under which the [riparian] land is held” includes a riparian grantee's full interest in the shore zone, and necessarily precludes the State's claim of absolute ownership to the high watermark.</w:t>
      </w:r>
      <w:bookmarkStart w:id="122" w:name="co_fnRef_B00771994213491_ID0EXTAI_1"/>
      <w:hyperlink w:anchor="co_footnote_B00771994213491_1">
        <w:r>
          <w:rPr>
            <w:rFonts w:ascii="Times New Roman" w:hAnsi="Times New Roman"/>
            <w:color w:val="000000"/>
            <w:sz w:val="16"/>
            <w:vertAlign w:val="superscript"/>
          </w:rPr>
          <w:t>7</w:t>
        </w:r>
      </w:hyperlink>
      <w:bookmarkEnd w:id="122"/>
      <w:r>
        <w:rPr>
          <w:rFonts w:ascii="Times New Roman" w:hAnsi="Times New Roman"/>
          <w:color w:val="000000"/>
          <w:sz w:val="20"/>
        </w:rPr>
        <w:t xml:space="preserve"> However, the equal footing and public trust doctrines establish that the State cannot totally abdicate its interest to the high watermark, and that a riparian landowner's interest to the low watermark is not absolute. </w:t>
      </w:r>
      <w:r>
        <w:rPr>
          <w:rFonts w:ascii="Times New Roman" w:hAnsi="Times New Roman"/>
          <w:i/>
          <w:color w:val="000000"/>
          <w:sz w:val="20"/>
        </w:rPr>
        <w:t>Illinois Central Railroad, supra; United Plainsmen Ass'n, supra. See also</w:t>
      </w:r>
      <w:r>
        <w:rPr>
          <w:rFonts w:ascii="Times New Roman" w:hAnsi="Times New Roman"/>
          <w:color w:val="000000"/>
          <w:sz w:val="20"/>
        </w:rPr>
        <w:t xml:space="preserve"> </w:t>
      </w:r>
      <w:hyperlink r:id="r233">
        <w:r>
          <w:rPr>
            <w:rFonts w:ascii="Times New Roman" w:hAnsi="Times New Roman"/>
            <w:color w:val="000000"/>
            <w:sz w:val="20"/>
          </w:rPr>
          <w:t>N.D. Const. Art. XI, § 3</w:t>
        </w:r>
      </w:hyperlink>
      <w:r>
        <w:rPr>
          <w:rFonts w:ascii="Times New Roman" w:hAnsi="Times New Roman"/>
          <w:color w:val="000000"/>
          <w:sz w:val="20"/>
        </w:rPr>
        <w:t xml:space="preserve">; Note, </w:t>
      </w:r>
      <w:r>
        <w:rPr>
          <w:rFonts w:ascii="Times New Roman" w:hAnsi="Times New Roman"/>
          <w:i/>
          <w:color w:val="000000"/>
          <w:sz w:val="20"/>
        </w:rPr>
        <w:t>The Public Trust Doctrine in North Dakota,</w:t>
      </w:r>
      <w:r>
        <w:rPr>
          <w:rFonts w:ascii="Times New Roman" w:hAnsi="Times New Roman"/>
          <w:color w:val="000000"/>
          <w:sz w:val="20"/>
        </w:rPr>
        <w:t xml:space="preserve"> 54 N.D.L.Rev. 565 (1977–78).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Under statutes similar to </w:t>
      </w:r>
      <w:hyperlink r:id="r234">
        <w:r>
          <w:rPr>
            <w:rFonts w:ascii="Times New Roman" w:hAnsi="Times New Roman"/>
            <w:color w:val="000000"/>
            <w:sz w:val="20"/>
          </w:rPr>
          <w:t>N.D.C.C. § 47–01–15</w:t>
        </w:r>
      </w:hyperlink>
      <w:r>
        <w:rPr>
          <w:rFonts w:ascii="Times New Roman" w:hAnsi="Times New Roman"/>
          <w:color w:val="000000"/>
          <w:sz w:val="20"/>
        </w:rPr>
        <w:t xml:space="preserve">, other courts have recognized that neither the State nor riparian landowners have absolute title in the shore zone and that both parties have correlative interests in the area. </w:t>
      </w:r>
      <w:hyperlink r:id="r235">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159"/>
                      <a:srcRect/>
                      <a:stretch>
                        <a:fillRect/>
                      </a:stretch>
                    </p:blipFill>
                    <p:spPr>
                      <a:xfrm>
                        <a:off x="0" y="0"/>
                        <a:ext cx="161925" cy="161925"/>
                      </a:xfrm>
                      <a:prstGeom prst="rect"/>
                    </p:spPr>
                  </p:pic>
                </a:graphicData>
              </a:graphic>
            </wp:inline>
          </w:drawing>
        </w:r>
      </w:hyperlink>
      <w:hyperlink r:id="r236">
        <w:r>
          <w:rPr>
            <w:rFonts w:ascii="Times New Roman" w:hAnsi="Times New Roman"/>
            <w:i/>
            <w:color w:val="000000"/>
            <w:sz w:val="20"/>
          </w:rPr>
          <w:t>State v. Korrer,</w:t>
        </w:r>
        <w:r>
          <w:rPr>
            <w:rFonts w:ascii="Times New Roman" w:hAnsi="Times New Roman"/>
            <w:color w:val="000000"/>
            <w:sz w:val="20"/>
          </w:rPr>
          <w:t xml:space="preserve"> 127 Minn. 60, 148 N.W. 617 (1914)</w:t>
        </w:r>
      </w:hyperlink>
      <w:r>
        <w:rPr>
          <w:rFonts w:ascii="Times New Roman" w:hAnsi="Times New Roman"/>
          <w:color w:val="000000"/>
          <w:sz w:val="20"/>
        </w:rPr>
        <w:t xml:space="preserve">; </w:t>
      </w:r>
      <w:hyperlink r:id="r237">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59"/>
                      <a:srcRect/>
                      <a:stretch>
                        <a:fillRect/>
                      </a:stretch>
                    </p:blipFill>
                    <p:spPr>
                      <a:xfrm>
                        <a:off x="0" y="0"/>
                        <a:ext cx="161925" cy="161925"/>
                      </a:xfrm>
                      <a:prstGeom prst="rect"/>
                    </p:spPr>
                  </p:pic>
                </a:graphicData>
              </a:graphic>
            </wp:inline>
          </w:drawing>
        </w:r>
      </w:hyperlink>
      <w:hyperlink r:id="r238">
        <w:r>
          <w:rPr>
            <w:rFonts w:ascii="Times New Roman" w:hAnsi="Times New Roman"/>
            <w:i/>
            <w:color w:val="000000"/>
            <w:sz w:val="20"/>
          </w:rPr>
          <w:t>Flisrand v. Madson,</w:t>
        </w:r>
        <w:r>
          <w:rPr>
            <w:rFonts w:ascii="Times New Roman" w:hAnsi="Times New Roman"/>
            <w:color w:val="000000"/>
            <w:sz w:val="20"/>
          </w:rPr>
          <w:t xml:space="preserve"> 35 S.D. 457, 152 N.W. 796 (1915)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39">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59"/>
                      <a:srcRect/>
                      <a:stretch>
                        <a:fillRect/>
                      </a:stretch>
                    </p:blipFill>
                    <p:spPr>
                      <a:xfrm>
                        <a:off x="0" y="0"/>
                        <a:ext cx="161925" cy="161925"/>
                      </a:xfrm>
                      <a:prstGeom prst="rect"/>
                    </p:spPr>
                  </p:pic>
                </a:graphicData>
              </a:graphic>
            </wp:inline>
          </w:drawing>
        </w:r>
      </w:hyperlink>
      <w:hyperlink r:id="r240">
        <w:r>
          <w:rPr>
            <w:rFonts w:ascii="Times New Roman" w:hAnsi="Times New Roman"/>
            <w:i/>
            <w:color w:val="000000"/>
            <w:sz w:val="20"/>
          </w:rPr>
          <w:t>State v. Superior Court of Lake County,</w:t>
        </w:r>
        <w:r>
          <w:rPr>
            <w:rFonts w:ascii="Times New Roman" w:hAnsi="Times New Roman"/>
            <w:color w:val="000000"/>
            <w:sz w:val="20"/>
          </w:rPr>
          <w:t xml:space="preserve"> 29 Cal.3d 210, 172 Cal.Rptr. 696, 625 P.2d 239,</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241">
        <w:r>
          <w:rPr>
            <w:rFonts w:ascii="Times New Roman" w:hAnsi="Times New Roman"/>
            <w:color w:val="000000"/>
            <w:sz w:val="20"/>
          </w:rPr>
          <w:t>454 U.S. 865, 102 S.Ct. 325, 70 L.Ed.2d 165 (1981)</w:t>
        </w:r>
      </w:hyperlink>
      <w:r>
        <w:rPr>
          <w:rFonts w:ascii="Times New Roman" w:hAnsi="Times New Roman"/>
          <w:color w:val="000000"/>
          <w:sz w:val="20"/>
        </w:rPr>
        <w:t xml:space="preserve">; </w:t>
      </w:r>
      <w:hyperlink r:id="r242">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159"/>
                      <a:srcRect/>
                      <a:stretch>
                        <a:fillRect/>
                      </a:stretch>
                    </p:blipFill>
                    <p:spPr>
                      <a:xfrm>
                        <a:off x="0" y="0"/>
                        <a:ext cx="161925" cy="161925"/>
                      </a:xfrm>
                      <a:prstGeom prst="rect"/>
                    </p:spPr>
                  </p:pic>
                </a:graphicData>
              </a:graphic>
            </wp:inline>
          </w:drawing>
        </w:r>
      </w:hyperlink>
      <w:hyperlink r:id="r243">
        <w:r>
          <w:rPr>
            <w:rFonts w:ascii="Times New Roman" w:hAnsi="Times New Roman"/>
            <w:i/>
            <w:color w:val="000000"/>
            <w:sz w:val="20"/>
          </w:rPr>
          <w:t>Montana Coalition for Stream Access, Inc. v. Curran,</w:t>
        </w:r>
        <w:r>
          <w:rPr>
            <w:rFonts w:ascii="Times New Roman" w:hAnsi="Times New Roman"/>
            <w:color w:val="000000"/>
            <w:sz w:val="20"/>
          </w:rPr>
          <w:t xml:space="preserve"> 210 Mont. 38, 682 P.2d 163 (1984)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44">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159"/>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Flisrand, supra,</w:t>
        </w:r>
        <w:r>
          <w:rPr>
            <w:rFonts w:ascii="Times New Roman" w:hAnsi="Times New Roman"/>
            <w:color w:val="000000"/>
            <w:sz w:val="20"/>
          </w:rPr>
          <w:t xml:space="preserve"> 152 N.W. at 801,</w:t>
        </w:r>
      </w:hyperlink>
      <w:r>
        <w:rPr>
          <w:rFonts w:ascii="Times New Roman" w:hAnsi="Times New Roman"/>
          <w:color w:val="000000"/>
          <w:sz w:val="20"/>
        </w:rPr>
        <w:t xml:space="preserve"> the South Dakota Supreme Court said:</w:t>
      </w:r>
    </w:p>
    <w:p>
      <w:pPr>
        <w:spacing w:before="200" w:after="0" w:line="275" w:lineRule="atLeast"/>
        <w:ind w:left="480" w:right="480" w:firstLine="0"/>
        <w:jc w:val="both"/>
      </w:pPr>
      <w:r>
        <w:rPr>
          <w:rFonts w:ascii="Times New Roman" w:hAnsi="Times New Roman"/>
          <w:color w:val="000000"/>
          <w:sz w:val="20"/>
        </w:rPr>
        <w:t>“What, then, are the respective rights of plaintiff and the state as to the shore intervening between high and low water mark? The plaintiff has the right of access to and use of such waters; he has the right to accretions and relictions which may attach to such shore; he has the right to use such shore in all ways that he may desire, so long as and with the exception that he does not interfere with or prevent the public from also using or having access to the same for the purposes for which the public has a right to use it, viz., navigating, boating, fishing, fowling, and like public uses. And the state has no right to control or interfere with plaintiff's said use so long as plaintiff does not interfere with said public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246">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59"/>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Korrer, supra,</w:t>
        </w:r>
        <w:r>
          <w:rPr>
            <w:rFonts w:ascii="Times New Roman" w:hAnsi="Times New Roman"/>
            <w:color w:val="000000"/>
            <w:sz w:val="20"/>
          </w:rPr>
          <w:t xml:space="preserve"> 148 N.W. at 623,</w:t>
        </w:r>
      </w:hyperlink>
      <w:r>
        <w:rPr>
          <w:rFonts w:ascii="Times New Roman" w:hAnsi="Times New Roman"/>
          <w:color w:val="000000"/>
          <w:sz w:val="20"/>
        </w:rPr>
        <w:t xml:space="preserve"> the Minnesota Supreme Court said:</w:t>
      </w:r>
    </w:p>
    <w:p>
      <w:pPr>
        <w:spacing w:before="200" w:after="0" w:line="275" w:lineRule="atLeast"/>
        <w:ind w:left="480" w:right="480" w:firstLine="0"/>
        <w:jc w:val="both"/>
      </w:pPr>
      <w:r>
        <w:rPr>
          <w:rFonts w:ascii="Times New Roman" w:hAnsi="Times New Roman"/>
          <w:color w:val="000000"/>
          <w:sz w:val="20"/>
        </w:rPr>
        <w:t xml:space="preserve">“While the title of a riparian owner in navigable or public waters extends to ordinary low-water mark, his title is not absolute except to ordinary high-water mark. As to the intervening space his title is limited or qualified by the right of the public to use the same for purpose of navigation or other public purpose. The state may use it for any such public purpose, and to that end may reclaim it during periods of low water, and protect it from any use, even by the riparian owner, that would interfere with its present or prospective </w:t>
      </w:r>
      <w:bookmarkStart w:id="123" w:name="co_pp_sp_595_544_1"/>
      <w:r>
        <w:rPr>
          <w:rFonts w:ascii="Times New Roman" w:hAnsi="Times New Roman"/>
          <w:b/>
          <w:color w:val="000000"/>
          <w:sz w:val="20"/>
        </w:rPr>
        <w:t>*544</w:t>
      </w:r>
      <w:bookmarkEnd w:id="123"/>
      <w:r>
        <w:rPr>
          <w:rFonts w:ascii="Times New Roman" w:hAnsi="Times New Roman"/>
          <w:color w:val="000000"/>
          <w:sz w:val="20"/>
        </w:rPr>
        <w:t xml:space="preserve"> public use, without compensation. Restricted only by that paramount public right the riparian owner enjoys proprietary privileges, among which is the right to use the land for private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1994213491_1">
        <w:r>
          <w:rPr>
            <w:rFonts w:ascii="Times New Roman" w:hAnsi="Times New Roman"/>
            <w:b/>
            <w:color w:val="000000"/>
            <w:sz w:val="20"/>
            <w:bdr w:val="none" w:space="2"/>
            <w:vertAlign w:val="superscript"/>
          </w:rPr>
          <w:t>[12]</w:t>
        </w:r>
      </w:hyperlink>
      <w:bookmarkStart w:id="124" w:name="co_anchor_B121994213491_1"/>
      <w:bookmarkEnd w:id="124"/>
      <w:r>
        <w:rPr>
          <w:rFonts w:ascii="Times New Roman" w:hAnsi="Times New Roman"/>
          <w:color w:val="000000"/>
          <w:sz w:val="20"/>
        </w:rPr>
        <w:t xml:space="preserve"> Those cases demonstrate that no interest in the shore zone is absolute. Although a riparian landowner may claim absolute ownership of the land above the ordinary high watermark and the State may claim absolute ownership of the land below the ordinary low watermark via the public trust and equal footing doctrines, those doctrines and </w:t>
      </w:r>
      <w:hyperlink r:id="r248">
        <w:r>
          <w:rPr>
            <w:rFonts w:ascii="Times New Roman" w:hAnsi="Times New Roman"/>
            <w:color w:val="000000"/>
            <w:sz w:val="20"/>
          </w:rPr>
          <w:t>N.D.C.C. § 47–01–15</w:t>
        </w:r>
      </w:hyperlink>
      <w:r>
        <w:rPr>
          <w:rFonts w:ascii="Times New Roman" w:hAnsi="Times New Roman"/>
          <w:color w:val="000000"/>
          <w:sz w:val="20"/>
        </w:rPr>
        <w:t xml:space="preserve"> do not contemplate absolute ownership of the shore zone by either party. Both parties have correlative interests in the shore zone. </w:t>
      </w:r>
      <w:r>
        <w:rPr>
          <w:rFonts w:ascii="Times New Roman" w:hAnsi="Times New Roman"/>
          <w:i/>
          <w:color w:val="000000"/>
          <w:sz w:val="20"/>
        </w:rPr>
        <w:t xml:space="preserve">Cf. </w:t>
      </w:r>
      <w:hyperlink r:id="r249">
        <w:r>
          <w:rPr>
            <w:rFonts w:ascii="Times New Roman" w:hAnsi="Times New Roman"/>
            <w:i/>
            <w:color w:val="000000"/>
            <w:sz w:val="20"/>
          </w:rPr>
          <w:t>Hystad v. Industrial Commission,</w:t>
        </w:r>
        <w:r>
          <w:rPr>
            <w:rFonts w:ascii="Times New Roman" w:hAnsi="Times New Roman"/>
            <w:color w:val="000000"/>
            <w:sz w:val="20"/>
          </w:rPr>
          <w:t xml:space="preserve"> 389 N.W.2d 590 (N.D.1986)</w:t>
        </w:r>
      </w:hyperlink>
      <w:r>
        <w:rPr>
          <w:rFonts w:ascii="Times New Roman" w:hAnsi="Times New Roman"/>
          <w:color w:val="000000"/>
          <w:sz w:val="20"/>
        </w:rPr>
        <w:t xml:space="preserve"> (in determining spacing units for gas pool, correlative rights include interdependent rights and duties of each landowner in the common source of supply). Under the public trust and equal footing doctrines the State has interests in the shore zone, which involve more than a navigational servitude. </w:t>
      </w:r>
      <w:r>
        <w:rPr>
          <w:rFonts w:ascii="Times New Roman" w:hAnsi="Times New Roman"/>
          <w:i/>
          <w:color w:val="000000"/>
          <w:sz w:val="20"/>
        </w:rPr>
        <w:t>Illinois Central Railroad, supra; United Plainsmen Ass'n, supra.</w:t>
      </w:r>
      <w:r>
        <w:rPr>
          <w:rFonts w:ascii="Times New Roman" w:hAnsi="Times New Roman"/>
          <w:color w:val="000000"/>
          <w:sz w:val="20"/>
        </w:rPr>
        <w:t xml:space="preserve"> Under </w:t>
      </w:r>
      <w:hyperlink r:id="r250">
        <w:r>
          <w:rPr>
            <w:rFonts w:ascii="Times New Roman" w:hAnsi="Times New Roman"/>
            <w:color w:val="000000"/>
            <w:sz w:val="20"/>
          </w:rPr>
          <w:t>N.D.C.C. § 47–01–15</w:t>
        </w:r>
      </w:hyperlink>
      <w:r>
        <w:rPr>
          <w:rFonts w:ascii="Times New Roman" w:hAnsi="Times New Roman"/>
          <w:color w:val="000000"/>
          <w:sz w:val="20"/>
        </w:rPr>
        <w:t>, a riparian owner “takes” more than the mere right of access to the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1994213491_1">
        <w:r>
          <w:rPr>
            <w:rFonts w:ascii="Times New Roman" w:hAnsi="Times New Roman"/>
            <w:b/>
            <w:color w:val="000000"/>
            <w:sz w:val="20"/>
            <w:bdr w:val="none" w:space="2"/>
            <w:vertAlign w:val="superscript"/>
          </w:rPr>
          <w:t>[13]</w:t>
        </w:r>
      </w:hyperlink>
      <w:bookmarkStart w:id="125" w:name="co_anchor_B131994213491_1"/>
      <w:bookmarkEnd w:id="125"/>
      <w:r>
        <w:rPr>
          <w:rFonts w:ascii="Times New Roman" w:hAnsi="Times New Roman"/>
          <w:color w:val="000000"/>
          <w:sz w:val="20"/>
        </w:rPr>
        <w:t xml:space="preserve"> </w:t>
      </w:r>
      <w:hyperlink w:anchor="co_anchor_F141994213491_1">
        <w:r>
          <w:rPr>
            <w:rFonts w:ascii="Times New Roman" w:hAnsi="Times New Roman"/>
            <w:b/>
            <w:color w:val="000000"/>
            <w:sz w:val="20"/>
            <w:bdr w:val="none" w:space="2"/>
            <w:vertAlign w:val="superscript"/>
          </w:rPr>
          <w:t>[14]</w:t>
        </w:r>
      </w:hyperlink>
      <w:bookmarkStart w:id="126" w:name="co_anchor_B141994213491_1"/>
      <w:bookmarkEnd w:id="126"/>
      <w:r>
        <w:rPr>
          <w:rFonts w:ascii="Times New Roman" w:hAnsi="Times New Roman"/>
          <w:color w:val="000000"/>
          <w:sz w:val="20"/>
        </w:rPr>
        <w:t xml:space="preserve"> The parties' interests in the shore zone are coexistent and overlap, but in this case no specific right or claim for use of the shore zone is contested. The shore zone presents a complex bundle of correlative, and sometimes conflicting, rights and claims which are better suited for determination as they arise. Any precise delineation of the parties' rights in this situation would be advisory. It is well established that courts will not give advisory opinions if there is no actual controversy to be determined. </w:t>
      </w:r>
      <w:r>
        <w:rPr>
          <w:rFonts w:ascii="Times New Roman" w:hAnsi="Times New Roman"/>
          <w:i/>
          <w:color w:val="000000"/>
          <w:sz w:val="20"/>
        </w:rPr>
        <w:t xml:space="preserve">E.g., </w:t>
      </w:r>
      <w:hyperlink r:id="r251">
        <w:r>
          <w:rPr>
            <w:rFonts w:ascii="Times New Roman" w:hAnsi="Times New Roman"/>
            <w:i/>
            <w:color w:val="000000"/>
            <w:sz w:val="20"/>
          </w:rPr>
          <w:t>Gosbee v. Bendish,</w:t>
        </w:r>
        <w:r>
          <w:rPr>
            <w:rFonts w:ascii="Times New Roman" w:hAnsi="Times New Roman"/>
            <w:color w:val="000000"/>
            <w:sz w:val="20"/>
          </w:rPr>
          <w:t xml:space="preserve"> 512 N.W.2d 450 (N.D.1994)</w:t>
        </w:r>
      </w:hyperlink>
      <w:r>
        <w:rPr>
          <w:rFonts w:ascii="Times New Roman" w:hAnsi="Times New Roman"/>
          <w:color w:val="000000"/>
          <w:sz w:val="20"/>
        </w:rPr>
        <w:t>. Merely because a proceeding is brought in the context of a declaratory judgment action does not eliminate the requirement of an actual controversy.</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 ‘No action or proceedings lie under a declaratory judgment Act to obtain a decision which is merely advisory or which merely determines abstract questions.’ ” </w:t>
      </w:r>
      <w:r>
        <w:rPr>
          <w:rFonts w:ascii="Times New Roman" w:hAnsi="Times New Roman"/>
          <w:i/>
          <w:color w:val="000000"/>
          <w:sz w:val="20"/>
        </w:rPr>
        <w:t>Id.</w:t>
      </w:r>
      <w:r>
        <w:rPr>
          <w:rFonts w:ascii="Times New Roman" w:hAnsi="Times New Roman"/>
          <w:color w:val="000000"/>
          <w:sz w:val="20"/>
        </w:rPr>
        <w:t xml:space="preserve"> at 453, citing </w:t>
      </w:r>
      <w:hyperlink r:id="r252">
        <w:r>
          <w:rPr>
            <w:rFonts w:ascii="Times New Roman" w:hAnsi="Times New Roman"/>
            <w:i/>
            <w:color w:val="000000"/>
            <w:sz w:val="20"/>
          </w:rPr>
          <w:t>West Fargo Public School District v. West Fargo Education Ass'n,</w:t>
        </w:r>
        <w:r>
          <w:rPr>
            <w:rFonts w:ascii="Times New Roman" w:hAnsi="Times New Roman"/>
            <w:color w:val="000000"/>
            <w:sz w:val="20"/>
          </w:rPr>
          <w:t xml:space="preserve"> 259 N.W.2d 612, 617 (N.D.1977)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53">
        <w:r>
          <w:rPr>
            <w:rFonts w:ascii="Times New Roman" w:hAnsi="Times New Roman"/>
            <w:i/>
            <w:color w:val="000000"/>
            <w:sz w:val="20"/>
          </w:rPr>
          <w:t>Mullins v. North Dakota Department of Human Services,</w:t>
        </w:r>
        <w:r>
          <w:rPr>
            <w:rFonts w:ascii="Times New Roman" w:hAnsi="Times New Roman"/>
            <w:color w:val="000000"/>
            <w:sz w:val="20"/>
          </w:rPr>
          <w:t xml:space="preserve"> 483 N.W.2d 160, 166 (N.D.1992)</w:t>
        </w:r>
      </w:hyperlink>
      <w:r>
        <w:rPr>
          <w:rFonts w:ascii="Times New Roman" w:hAnsi="Times New Roman"/>
          <w:color w:val="000000"/>
          <w:sz w:val="20"/>
        </w:rPr>
        <w:t xml:space="preserve"> (“... there is no dispute ripe for legal review, ...”). As stated in </w:t>
      </w:r>
      <w:r>
        <w:rPr>
          <w:rFonts w:ascii="Times New Roman" w:hAnsi="Times New Roman"/>
          <w:i/>
          <w:color w:val="000000"/>
          <w:sz w:val="20"/>
        </w:rPr>
        <w:t xml:space="preserve">In </w:t>
      </w:r>
      <w:hyperlink r:id="r254">
        <w:r>
          <w:rPr>
            <w:rFonts w:ascii="Times New Roman" w:hAnsi="Times New Roman"/>
            <w:i/>
            <w:color w:val="000000"/>
            <w:sz w:val="20"/>
          </w:rPr>
          <w:t>Interest of C.W.,</w:t>
        </w:r>
        <w:r>
          <w:rPr>
            <w:rFonts w:ascii="Times New Roman" w:hAnsi="Times New Roman"/>
            <w:color w:val="000000"/>
            <w:sz w:val="20"/>
          </w:rPr>
          <w:t xml:space="preserve"> 453 N.W.2d 806, 810 (N.D.1990)</w:t>
        </w:r>
      </w:hyperlink>
      <w:r>
        <w:rPr>
          <w:rFonts w:ascii="Times New Roman" w:hAnsi="Times New Roman"/>
          <w:color w:val="000000"/>
          <w:sz w:val="20"/>
        </w:rPr>
        <w:t>, we “should not give advisory opinions on academic questions where no actual controversy needs to be determined.”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1994213491_1">
        <w:r>
          <w:rPr>
            <w:rFonts w:ascii="Times New Roman" w:hAnsi="Times New Roman"/>
            <w:b/>
            <w:color w:val="000000"/>
            <w:sz w:val="20"/>
            <w:bdr w:val="none" w:space="2"/>
            <w:vertAlign w:val="superscript"/>
          </w:rPr>
          <w:t>[15]</w:t>
        </w:r>
      </w:hyperlink>
      <w:bookmarkStart w:id="127" w:name="co_anchor_B151994213491_1"/>
      <w:bookmarkEnd w:id="127"/>
      <w:r>
        <w:rPr>
          <w:rFonts w:ascii="Times New Roman" w:hAnsi="Times New Roman"/>
          <w:color w:val="000000"/>
          <w:sz w:val="20"/>
        </w:rPr>
        <w:t xml:space="preserve"> In the absence of a claim or controversy regarding the specific use of the shore zone, we decline to speculate on the precise extent of the parties' rights and interests vis-a-vis the shore zone. However, to the extent the trial court held that the State had absolute title to the shore zone and Mills had only riparian rights, we hold that the trial court erred. Neither party has absolute ownership of the shore zone. Instead, they have coexistent, overlapping interests in the area.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1994213491_1">
        <w:r>
          <w:rPr>
            <w:rFonts w:ascii="Times New Roman" w:hAnsi="Times New Roman"/>
            <w:b/>
            <w:color w:val="000000"/>
            <w:sz w:val="20"/>
            <w:bdr w:val="none" w:space="2"/>
            <w:vertAlign w:val="superscript"/>
          </w:rPr>
          <w:t>[16]</w:t>
        </w:r>
      </w:hyperlink>
      <w:bookmarkStart w:id="128" w:name="co_anchor_B161994213491_1"/>
      <w:bookmarkEnd w:id="128"/>
      <w:r>
        <w:rPr>
          <w:rFonts w:ascii="Times New Roman" w:hAnsi="Times New Roman"/>
          <w:color w:val="000000"/>
          <w:sz w:val="20"/>
        </w:rPr>
        <w:t xml:space="preserve"> </w:t>
      </w:r>
      <w:hyperlink w:anchor="co_anchor_F171994213491_1">
        <w:r>
          <w:rPr>
            <w:rFonts w:ascii="Times New Roman" w:hAnsi="Times New Roman"/>
            <w:b/>
            <w:color w:val="000000"/>
            <w:sz w:val="20"/>
            <w:bdr w:val="none" w:space="2"/>
            <w:vertAlign w:val="superscript"/>
          </w:rPr>
          <w:t>[17]</w:t>
        </w:r>
      </w:hyperlink>
      <w:bookmarkStart w:id="129" w:name="co_anchor_B171994213491_1"/>
      <w:bookmarkEnd w:id="129"/>
      <w:r>
        <w:rPr>
          <w:rFonts w:ascii="Times New Roman" w:hAnsi="Times New Roman"/>
          <w:color w:val="000000"/>
          <w:sz w:val="20"/>
        </w:rPr>
        <w:t xml:space="preserve"> We reverse the summary judgment.</w:t>
      </w:r>
      <w:bookmarkStart w:id="130" w:name="co_fnRef_B00881994213491_ID0EJIBI_1"/>
      <w:hyperlink w:anchor="co_footnote_B00881994213491_1">
        <w:r>
          <w:rPr>
            <w:rFonts w:ascii="Times New Roman" w:hAnsi="Times New Roman"/>
            <w:color w:val="000000"/>
            <w:sz w:val="16"/>
            <w:vertAlign w:val="superscript"/>
          </w:rPr>
          <w:t>8</w:t>
        </w:r>
      </w:hyperlink>
      <w:bookmarkEnd w:id="130"/>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55">
        <w:r>
          <w:rPr>
            <w:rFonts w:ascii="Times New Roman" w:hAnsi="Times New Roman"/>
            <w:color w:val="000000"/>
            <w:sz w:val="20"/>
          </w:rPr>
          <w:t>MESCHKE</w:t>
        </w:r>
      </w:hyperlink>
      <w:r>
        <w:rPr>
          <w:rFonts w:ascii="Times New Roman" w:hAnsi="Times New Roman"/>
          <w:color w:val="000000"/>
          <w:sz w:val="20"/>
        </w:rPr>
        <w:t xml:space="preserve"> and </w:t>
      </w:r>
      <w:hyperlink r:id="r256">
        <w:r>
          <w:rPr>
            <w:rFonts w:ascii="Times New Roman" w:hAnsi="Times New Roman"/>
            <w:color w:val="000000"/>
            <w:sz w:val="20"/>
          </w:rPr>
          <w:t>SANDSTROM</w:t>
        </w:r>
      </w:hyperlink>
      <w:r>
        <w:rPr>
          <w:rFonts w:ascii="Times New Roman" w:hAnsi="Times New Roman"/>
          <w:color w:val="000000"/>
          <w:sz w:val="20"/>
        </w:rPr>
        <w:t>, JJ., concur.</w:t>
      </w:r>
    </w:p>
    <w:p>
      <w:pPr>
        <w:spacing w:before="200" w:after="0" w:line="275" w:lineRule="atLeast"/>
        <w:jc w:val="both"/>
      </w:pPr>
      <w:r>
        <w:rPr>
          <w:rFonts w:ascii="Times New Roman" w:hAnsi="Times New Roman"/>
          <w:color w:val="000000"/>
          <w:sz w:val="20"/>
        </w:rPr>
        <w:t>VANDE WALLE, C.J., concurs in the result.</w:t>
      </w:r>
    </w:p>
    <w:bookmarkStart w:id="131" w:name="co_concurrance_opinion_1"/>
    <w:bookmarkStart w:id="132" w:name="co_anchor_I14df64d793ad11ea80afece79915"/>
    <w:p>
      <w:pPr>
        <w:spacing w:before="200" w:after="0" w:line="275" w:lineRule="atLeast"/>
        <w:jc w:val="both"/>
      </w:pPr>
      <w:hyperlink r:id="r257">
        <w:r>
          <w:rPr>
            <w:rFonts w:ascii="Times New Roman" w:hAnsi="Times New Roman"/>
            <w:color w:val="000000"/>
            <w:sz w:val="20"/>
          </w:rPr>
          <w:t>LEVINE</w:t>
        </w:r>
      </w:hyperlink>
      <w:r>
        <w:rPr>
          <w:rFonts w:ascii="Times New Roman" w:hAnsi="Times New Roman"/>
          <w:color w:val="000000"/>
          <w:sz w:val="20"/>
        </w:rPr>
        <w:t>, Justice, concurring.</w:t>
      </w:r>
    </w:p>
    <w:bookmarkEnd w:id="132"/>
    <w:bookmarkEnd w:id="131"/>
    <w:bookmarkStart w:id="133" w:name="co_anchor_I14df64d793ad11ea80afece792"/>
    <w:p>
      <w:pPr>
        <w:spacing w:before="0" w:after="0" w:line="275" w:lineRule="atLeast"/>
        <w:jc w:val="both"/>
      </w:pPr>
      <w:r>
        <w:rPr>
          <w:rFonts w:ascii="Times New Roman" w:hAnsi="Times New Roman"/>
          <w:color w:val="000000"/>
          <w:sz w:val="20"/>
        </w:rPr>
        <w:t xml:space="preserve">I am not sure we are reversing more than the semantics of the trial court's holding. While the trial court may have overstated the breadth of the State's ownership in the shore zone to be “absolute title,” I do not read the </w:t>
      </w:r>
      <w:bookmarkStart w:id="134" w:name="co_pp_sp_595_545_1"/>
      <w:r>
        <w:rPr>
          <w:rFonts w:ascii="Times New Roman" w:hAnsi="Times New Roman"/>
          <w:b/>
          <w:color w:val="000000"/>
          <w:sz w:val="20"/>
        </w:rPr>
        <w:t>*545</w:t>
      </w:r>
      <w:bookmarkEnd w:id="134"/>
      <w:r>
        <w:rPr>
          <w:rFonts w:ascii="Times New Roman" w:hAnsi="Times New Roman"/>
          <w:color w:val="000000"/>
          <w:sz w:val="20"/>
        </w:rPr>
        <w:t xml:space="preserve"> majority opinion as disagreeing with the trial court's holding that Mills has only riparian rights to the shore zone. Whatever those riparian rights entitle Mills to will have to await a case-by-case disclosure, but whatever it is, it must be decided in the context of the State's sovereign duty to hold the shore zone in trust for the public. While I concur in the opinion, and I believe we have dutifully counted the angels on the pin, we have left both parties in limbo to speculate over what their “correlative” rights are and probably to dream the impossible dream about the parameters of those rights.</w:t>
      </w:r>
    </w:p>
    <w:bookmarkEnd w:id="133"/>
    <w:p>
      <w:pPr>
        <w:spacing w:before="0" w:after="0" w:line="275" w:lineRule="atLeast"/>
        <w:jc w:val="both"/>
      </w:pPr>
      <w:r>
        <w:rPr>
          <w:rFonts w:ascii="Times New Roman" w:hAnsi="Times New Roman"/>
          <w:color w:val="000000"/>
          <w:sz w:val="20"/>
        </w:rPr>
        <w:t> </w:t>
      </w:r>
    </w:p>
    <w:bookmarkStart w:id="135" w:name="co_allCitations_1"/>
    <w:p>
      <w:pPr>
        <w:keepNext/>
        <w:keepLines/>
        <w:spacing w:before="200" w:after="0" w:line="275" w:lineRule="atLeast"/>
        <w:jc w:val="both"/>
      </w:pPr>
      <w:r>
        <w:rPr>
          <w:rFonts w:ascii="Times New Roman" w:hAnsi="Times New Roman"/>
          <w:b/>
          <w:color w:val="212121"/>
          <w:sz w:val="20"/>
        </w:rPr>
        <w:t>All Citations</w:t>
      </w:r>
    </w:p>
    <w:bookmarkEnd w:id="135"/>
    <w:p>
      <w:pPr>
        <w:spacing w:before="200" w:after="0" w:line="275" w:lineRule="atLeast"/>
        <w:jc w:val="both"/>
      </w:pPr>
      <w:r>
        <w:rPr>
          <w:rFonts w:ascii="Times New Roman" w:hAnsi="Times New Roman"/>
          <w:color w:val="000000"/>
          <w:sz w:val="20"/>
        </w:rPr>
        <w:t>523 N.W.2d 537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36" w:name="co_footnote_B00111994213491_1"/>
            <w:hyperlink w:anchor="co_fnRef_B00111994213491_ID0EBLAG_1">
              <w:r>
                <w:rPr>
                  <w:rFonts w:ascii="Times New Roman" w:hAnsi="Times New Roman"/>
                  <w:color w:val="000000"/>
                  <w:sz w:val="20"/>
                  <w:vertAlign w:val="superscript"/>
                </w:rPr>
                <w:t>1</w:t>
              </w:r>
            </w:hyperlink>
            <w:bookmarkEnd w:id="136"/>
          </w:p>
        </w:tc>
        <w:tc>
          <w:tcPr>
            <w:vAlign w:val="top"/>
          </w:tcPr>
          <w:p>
            <w:pPr>
              <w:spacing w:before="0" w:after="0" w:line="275" w:lineRule="atLeast"/>
              <w:jc w:val="both"/>
            </w:pPr>
            <w:r>
              <w:rPr>
                <w:rFonts w:ascii="Times New Roman" w:hAnsi="Times New Roman"/>
                <w:color w:val="000000"/>
                <w:sz w:val="20"/>
              </w:rPr>
              <w:t>The State described the land as</w:t>
            </w:r>
          </w:p>
          <w:p>
            <w:pPr>
              <w:spacing w:before="0" w:after="0" w:line="275" w:lineRule="atLeast"/>
              <w:ind w:left="480" w:right="480" w:firstLine="0"/>
              <w:jc w:val="both"/>
            </w:pPr>
            <w:r>
              <w:rPr>
                <w:rFonts w:ascii="Times New Roman" w:hAnsi="Times New Roman"/>
                <w:color w:val="000000"/>
                <w:sz w:val="20"/>
              </w:rPr>
              <w:t>“Sections 7, 8, and the N ½ of Section 18, Township 138 North, Range 80 West, Burleigh County, and is all that land on the east side of the Missouri River that is located between the ordinary high watermark and the low watermark.”</w:t>
            </w:r>
          </w:p>
        </w:tc>
      </w:tr>
      <w:tr>
        <w:tblPrEx/>
        <w:trPr/>
        <w:tc>
          <w:tcPr>
            <w:vAlign w:val="top"/>
          </w:tcPr>
          <w:p>
            <w:pPr>
              <w:spacing w:before="0" w:after="0" w:line="275" w:lineRule="atLeast"/>
            </w:pPr>
            <w:bookmarkStart w:id="137" w:name="co_footnote_B00221994213491_1"/>
            <w:hyperlink w:anchor="co_fnRef_B00221994213491_ID0EMUAG_1">
              <w:r>
                <w:rPr>
                  <w:rFonts w:ascii="Times New Roman" w:hAnsi="Times New Roman"/>
                  <w:color w:val="000000"/>
                  <w:sz w:val="20"/>
                  <w:vertAlign w:val="superscript"/>
                </w:rPr>
                <w:t>2</w:t>
              </w:r>
            </w:hyperlink>
            <w:bookmarkEnd w:id="137"/>
          </w:p>
        </w:tc>
        <w:tc>
          <w:tcPr>
            <w:vAlign w:val="top"/>
          </w:tcPr>
          <w:p>
            <w:pPr>
              <w:spacing w:before="0" w:after="0" w:line="275" w:lineRule="atLeast"/>
              <w:jc w:val="both"/>
            </w:pPr>
            <w:r>
              <w:rPr>
                <w:rFonts w:ascii="Times New Roman" w:hAnsi="Times New Roman"/>
                <w:color w:val="000000"/>
                <w:sz w:val="20"/>
              </w:rPr>
              <w:t xml:space="preserve">The parties do not dispute that the Missouri River is a navigable river. </w:t>
            </w:r>
            <w:hyperlink r:id="r258">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159"/>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Hogue v. Bourgois,</w:t>
              </w:r>
              <w:r>
                <w:rPr>
                  <w:rFonts w:ascii="Times New Roman" w:hAnsi="Times New Roman"/>
                  <w:color w:val="000000"/>
                  <w:sz w:val="20"/>
                </w:rPr>
                <w:t xml:space="preserve"> 71 N.W.2d 47 (N.D.1955)</w:t>
              </w:r>
            </w:hyperlink>
            <w:r>
              <w:rPr>
                <w:rFonts w:ascii="Times New Roman" w:hAnsi="Times New Roman"/>
                <w:color w:val="000000"/>
                <w:sz w:val="20"/>
              </w:rPr>
              <w:t xml:space="preserve">; </w:t>
            </w:r>
            <w:hyperlink r:id="r260">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159"/>
                            <a:srcRect/>
                            <a:stretch>
                              <a:fillRect/>
                            </a:stretch>
                          </p:blipFill>
                          <p:spPr>
                            <a:xfrm>
                              <a:off x="0" y="0"/>
                              <a:ext cx="161925" cy="161925"/>
                            </a:xfrm>
                            <a:prstGeom prst="rect"/>
                          </p:spPr>
                        </p:pic>
                      </a:graphicData>
                    </a:graphic>
                  </wp:inline>
                </w:drawing>
              </w:r>
            </w:hyperlink>
            <w:hyperlink r:id="r261">
              <w:r>
                <w:rPr>
                  <w:rFonts w:ascii="Times New Roman" w:hAnsi="Times New Roman"/>
                  <w:i/>
                  <w:color w:val="000000"/>
                  <w:sz w:val="20"/>
                </w:rPr>
                <w:t>State v. Loy,</w:t>
              </w:r>
              <w:r>
                <w:rPr>
                  <w:rFonts w:ascii="Times New Roman" w:hAnsi="Times New Roman"/>
                  <w:color w:val="000000"/>
                  <w:sz w:val="20"/>
                </w:rPr>
                <w:t xml:space="preserve"> 74 N.D. 182, 20 N.W.2d 668 (N.D.1945)</w:t>
              </w:r>
            </w:hyperlink>
            <w:r>
              <w:rPr>
                <w:rFonts w:ascii="Times New Roman" w:hAnsi="Times New Roman"/>
                <w:color w:val="000000"/>
                <w:sz w:val="20"/>
              </w:rPr>
              <w:t xml:space="preserve">. </w:t>
            </w:r>
            <w:r>
              <w:rPr>
                <w:rFonts w:ascii="Times New Roman" w:hAnsi="Times New Roman"/>
                <w:i/>
                <w:color w:val="000000"/>
                <w:sz w:val="20"/>
              </w:rPr>
              <w:t xml:space="preserve">See </w:t>
            </w:r>
            <w:hyperlink r:id="r262">
              <w:r>
                <w:rPr>
                  <w:rFonts w:ascii="Times New Roman" w:hAnsi="Times New Roman"/>
                  <w:i/>
                  <w:color w:val="000000"/>
                  <w:sz w:val="20"/>
                </w:rPr>
                <w:t>Ozark–Mahoning Co. v. State,</w:t>
              </w:r>
              <w:r>
                <w:rPr>
                  <w:rFonts w:ascii="Times New Roman" w:hAnsi="Times New Roman"/>
                  <w:color w:val="000000"/>
                  <w:sz w:val="20"/>
                </w:rPr>
                <w:t xml:space="preserve"> 76 N.D. 464, 37 N.W.2d 488 (1949)</w:t>
              </w:r>
            </w:hyperlink>
            <w:r>
              <w:rPr>
                <w:rFonts w:ascii="Times New Roman" w:hAnsi="Times New Roman"/>
                <w:color w:val="000000"/>
                <w:sz w:val="20"/>
              </w:rPr>
              <w:t xml:space="preserve">; </w:t>
            </w:r>
            <w:hyperlink r:id="r263">
              <w:r>
                <w:rPr>
                  <w:rFonts w:ascii="Times New Roman" w:hAnsi="Times New Roman"/>
                  <w:i/>
                  <w:color w:val="000000"/>
                  <w:sz w:val="20"/>
                </w:rPr>
                <w:t>State v. Brace,</w:t>
              </w:r>
              <w:r>
                <w:rPr>
                  <w:rFonts w:ascii="Times New Roman" w:hAnsi="Times New Roman"/>
                  <w:color w:val="000000"/>
                  <w:sz w:val="20"/>
                </w:rPr>
                <w:t xml:space="preserve"> 76 N.D. 314, 36 N.W.2d 330 (1949)</w:t>
              </w:r>
            </w:hyperlink>
            <w:r>
              <w:rPr>
                <w:rFonts w:ascii="Times New Roman" w:hAnsi="Times New Roman"/>
                <w:color w:val="000000"/>
                <w:sz w:val="20"/>
              </w:rPr>
              <w:t xml:space="preserve">; Carvell, </w:t>
            </w:r>
            <w:r>
              <w:rPr>
                <w:rFonts w:ascii="Times New Roman" w:hAnsi="Times New Roman"/>
                <w:i/>
                <w:color w:val="000000"/>
                <w:sz w:val="20"/>
              </w:rPr>
              <w:t>North Dakota Waterways: The Public's Right of Recreation and Questions of Title,</w:t>
            </w:r>
            <w:r>
              <w:rPr>
                <w:rFonts w:ascii="Times New Roman" w:hAnsi="Times New Roman"/>
                <w:color w:val="000000"/>
                <w:sz w:val="20"/>
              </w:rPr>
              <w:t xml:space="preserve"> 64 N.D.L.Rev. 7 (1988); Note, </w:t>
            </w:r>
            <w:hyperlink r:id="r264">
              <w:r>
                <w:rPr>
                  <w:rFonts w:ascii="Times New Roman" w:hAnsi="Times New Roman"/>
                  <w:i/>
                  <w:color w:val="000000"/>
                  <w:sz w:val="20"/>
                </w:rPr>
                <w:t>North Dakota Century Code § 47–01–15</w:t>
              </w:r>
            </w:hyperlink>
            <w:r>
              <w:rPr>
                <w:rFonts w:ascii="Times New Roman" w:hAnsi="Times New Roman"/>
                <w:i/>
                <w:color w:val="000000"/>
                <w:sz w:val="20"/>
              </w:rPr>
              <w:t>: Determining North Dakota's Interest in the Beds of Navigable Waters,</w:t>
            </w:r>
            <w:r>
              <w:rPr>
                <w:rFonts w:ascii="Times New Roman" w:hAnsi="Times New Roman"/>
                <w:color w:val="000000"/>
                <w:sz w:val="20"/>
              </w:rPr>
              <w:t xml:space="preserve"> 59 N.D.L.Rev. 211 (1983).</w:t>
            </w:r>
          </w:p>
        </w:tc>
      </w:tr>
      <w:tr>
        <w:tblPrEx/>
        <w:trPr/>
        <w:tc>
          <w:tcPr>
            <w:vAlign w:val="top"/>
          </w:tcPr>
          <w:p>
            <w:pPr>
              <w:spacing w:before="0" w:after="0" w:line="275" w:lineRule="atLeast"/>
            </w:pPr>
            <w:bookmarkStart w:id="138" w:name="co_footnote_B00331994213491_1"/>
            <w:hyperlink w:anchor="co_fnRef_B00331994213491_ID0EUTBG_1">
              <w:r>
                <w:rPr>
                  <w:rFonts w:ascii="Times New Roman" w:hAnsi="Times New Roman"/>
                  <w:color w:val="000000"/>
                  <w:sz w:val="20"/>
                  <w:vertAlign w:val="superscript"/>
                </w:rPr>
                <w:t>3</w:t>
              </w:r>
            </w:hyperlink>
            <w:bookmarkEnd w:id="138"/>
          </w:p>
        </w:tc>
        <w:tc>
          <w:tcPr>
            <w:vAlign w:val="top"/>
          </w:tcPr>
          <w:p>
            <w:pPr>
              <w:spacing w:before="0" w:after="0" w:line="275" w:lineRule="atLeast"/>
              <w:jc w:val="both"/>
            </w:pPr>
            <w:hyperlink r:id="r265">
              <w:r>
                <w:rPr>
                  <w:rFonts w:ascii="Times New Roman" w:hAnsi="Times New Roman"/>
                  <w:color w:val="000000"/>
                  <w:sz w:val="30"/>
                </w:rPr>
                <w:drawing>
                  <wp:inline>
                    <wp:extent cx="161925" cy="161925"/>
                    <wp:docPr id="99" name="Picture 4"/>
                    <a:graphic>
                      <a:graphicData uri="http://schemas.openxmlformats.org/drawingml/2006/picture">
                        <p:pic>
                          <p:nvPicPr>
                            <p:cNvPr id="100" name="Picture 4"/>
                            <p:cNvPicPr/>
                          </p:nvPicPr>
                          <p:blipFill>
                            <a:blip r:embed="r184"/>
                            <a:srcRect/>
                            <a:stretch>
                              <a:fillRect/>
                            </a:stretch>
                          </p:blipFill>
                          <p:spPr>
                            <a:xfrm>
                              <a:off x="0" y="0"/>
                              <a:ext cx="161925" cy="161925"/>
                            </a:xfrm>
                            <a:prstGeom prst="rect"/>
                          </p:spPr>
                        </p:pic>
                      </a:graphicData>
                    </a:graphic>
                  </wp:inline>
                </w:drawing>
              </w:r>
            </w:hyperlink>
            <w:hyperlink r:id="r266">
              <w:r>
                <w:rPr>
                  <w:rFonts w:ascii="Times New Roman" w:hAnsi="Times New Roman"/>
                  <w:color w:val="000000"/>
                  <w:sz w:val="20"/>
                </w:rPr>
                <w:t>Section 47–01–14, N.D.C.C</w:t>
              </w:r>
            </w:hyperlink>
            <w:r>
              <w:rPr>
                <w:rFonts w:ascii="Times New Roman" w:hAnsi="Times New Roman"/>
                <w:color w:val="000000"/>
                <w:sz w:val="20"/>
              </w:rPr>
              <w:t>., provides:</w:t>
            </w:r>
          </w:p>
          <w:p>
            <w:pPr>
              <w:pBdr>
                <w:left w:val="none" w:space="10"/>
              </w:pBdr>
              <w:spacing w:before="0" w:after="0" w:line="275" w:lineRule="atLeast"/>
              <w:ind w:left="200" w:right="0" w:firstLine="0"/>
              <w:jc w:val="both"/>
            </w:pPr>
            <w:r>
              <w:rPr>
                <w:rFonts w:ascii="Times New Roman" w:hAnsi="Times New Roman"/>
                <w:color w:val="000000"/>
                <w:sz w:val="20"/>
              </w:rPr>
              <w:t>“</w:t>
            </w:r>
            <w:r>
              <w:rPr>
                <w:rFonts w:ascii="Times New Roman" w:hAnsi="Times New Roman"/>
                <w:i/>
                <w:color w:val="000000"/>
                <w:sz w:val="20"/>
              </w:rPr>
              <w:t>Land below high watermark—Regulated by federal or state law.—</w:t>
            </w:r>
            <w:r>
              <w:rPr>
                <w:rFonts w:ascii="Times New Roman" w:hAnsi="Times New Roman"/>
                <w:color w:val="000000"/>
                <w:sz w:val="20"/>
              </w:rPr>
              <w:t>The ownership of land below ordinary high watermark and of land below the water of a navigable lake or stream is regulated by the laws of the United States or by such laws as under authority thereof, the legislative assembly may enact.”</w:t>
            </w:r>
          </w:p>
        </w:tc>
      </w:tr>
      <w:tr>
        <w:tblPrEx/>
        <w:trPr/>
        <w:tc>
          <w:tcPr>
            <w:vAlign w:val="top"/>
          </w:tcPr>
          <w:p>
            <w:pPr>
              <w:spacing w:before="0" w:after="0" w:line="275" w:lineRule="atLeast"/>
            </w:pPr>
            <w:bookmarkStart w:id="139" w:name="co_footnote_B00441994213491_1"/>
            <w:hyperlink w:anchor="co_fnRef_B00441994213491_ID0ENVBG_1">
              <w:r>
                <w:rPr>
                  <w:rFonts w:ascii="Times New Roman" w:hAnsi="Times New Roman"/>
                  <w:color w:val="000000"/>
                  <w:sz w:val="20"/>
                  <w:vertAlign w:val="superscript"/>
                </w:rPr>
                <w:t>4</w:t>
              </w:r>
            </w:hyperlink>
            <w:bookmarkEnd w:id="139"/>
          </w:p>
        </w:tc>
        <w:tc>
          <w:tcPr>
            <w:vAlign w:val="top"/>
          </w:tcPr>
          <w:p>
            <w:pPr>
              <w:spacing w:before="0" w:after="0" w:line="275" w:lineRule="atLeast"/>
              <w:jc w:val="both"/>
            </w:pPr>
            <w:r>
              <w:rPr>
                <w:rFonts w:ascii="Times New Roman" w:hAnsi="Times New Roman"/>
                <w:color w:val="000000"/>
                <w:sz w:val="20"/>
              </w:rPr>
              <w:t>Section 169 of the New York Field Code provided:</w:t>
            </w:r>
          </w:p>
          <w:p>
            <w:pPr>
              <w:spacing w:before="0" w:after="0" w:line="275" w:lineRule="atLeast"/>
              <w:ind w:left="480" w:right="480" w:firstLine="0"/>
              <w:jc w:val="both"/>
            </w:pPr>
            <w:r>
              <w:rPr>
                <w:rFonts w:ascii="Times New Roman" w:hAnsi="Times New Roman"/>
                <w:color w:val="000000"/>
                <w:sz w:val="20"/>
              </w:rPr>
              <w:t>“The state is the owner of all land, below high water mark, bordering upon tide water; of all land below the water of a lake or stream which constitutes an exterior boundary of the state; of all property lawfully appropriated by it to its own use; of all property dedicated to the state, and of all property of which there is no other owner.”</w:t>
            </w:r>
          </w:p>
          <w:p>
            <w:pPr>
              <w:spacing w:before="0" w:after="0" w:line="275" w:lineRule="atLeast"/>
              <w:jc w:val="both"/>
            </w:pPr>
            <w:r>
              <w:rPr>
                <w:rFonts w:ascii="Times New Roman" w:hAnsi="Times New Roman"/>
                <w:color w:val="000000"/>
                <w:sz w:val="20"/>
              </w:rPr>
              <w:t>Section 267 of the New York Field Code provided:</w:t>
            </w:r>
          </w:p>
          <w:p>
            <w:pPr>
              <w:spacing w:before="0" w:after="0" w:line="275" w:lineRule="atLeast"/>
              <w:ind w:left="480" w:right="480" w:firstLine="0"/>
              <w:jc w:val="both"/>
            </w:pPr>
            <w:r>
              <w:rPr>
                <w:rFonts w:ascii="Times New Roman" w:hAnsi="Times New Roman"/>
                <w:color w:val="000000"/>
                <w:sz w:val="20"/>
              </w:rPr>
              <w:t>“When land borders upon tide-water, or upon water which constitutes an exterior boundary of the state, the owner of the upland takes to high-water mark; when it borders upon a navigable lake where there is no tide, the owner takes to the edge of the lake at low-water mark; when it borders upon any other water, the owner takes to the middle of the lake or stream.”</w:t>
            </w:r>
          </w:p>
        </w:tc>
      </w:tr>
      <w:tr>
        <w:tblPrEx/>
        <w:trPr/>
        <w:tc>
          <w:tcPr>
            <w:vAlign w:val="top"/>
          </w:tcPr>
          <w:p>
            <w:pPr>
              <w:spacing w:before="0" w:after="0" w:line="275" w:lineRule="atLeast"/>
            </w:pPr>
            <w:bookmarkStart w:id="140" w:name="co_footnote_B00551994213491_1"/>
            <w:hyperlink w:anchor="co_fnRef_B00551994213491_ID0EFWBG_1">
              <w:r>
                <w:rPr>
                  <w:rFonts w:ascii="Times New Roman" w:hAnsi="Times New Roman"/>
                  <w:color w:val="000000"/>
                  <w:sz w:val="20"/>
                  <w:vertAlign w:val="superscript"/>
                </w:rPr>
                <w:t>5</w:t>
              </w:r>
            </w:hyperlink>
            <w:bookmarkEnd w:id="140"/>
          </w:p>
        </w:tc>
        <w:tc>
          <w:tcPr>
            <w:vAlign w:val="top"/>
          </w:tcPr>
          <w:p>
            <w:pPr>
              <w:spacing w:before="0" w:after="0" w:line="275" w:lineRule="atLeast"/>
              <w:jc w:val="both"/>
            </w:pPr>
            <w:r>
              <w:rPr>
                <w:rFonts w:ascii="Times New Roman" w:hAnsi="Times New Roman"/>
                <w:color w:val="000000"/>
                <w:sz w:val="20"/>
              </w:rPr>
              <w:t>1877 Revised Codes Territory of Dakota, Civil Code § 169 provided:</w:t>
            </w:r>
          </w:p>
          <w:p>
            <w:pPr>
              <w:spacing w:before="0" w:after="0" w:line="275" w:lineRule="atLeast"/>
              <w:ind w:left="480" w:right="480" w:firstLine="0"/>
              <w:jc w:val="both"/>
            </w:pPr>
            <w:r>
              <w:rPr>
                <w:rFonts w:ascii="Times New Roman" w:hAnsi="Times New Roman"/>
                <w:color w:val="000000"/>
                <w:sz w:val="20"/>
              </w:rPr>
              <w:t>“The ownership of land below ordinary high water mark, and of land below the water of a navigable lake or stream, is regulated by the laws of the United States or by such laws as, under authority thereof, the legislative assembly may enact. The territory is the owner of all property lawfully appropriated or dedicated to its own use; and of all property of which there is no other owner.”</w:t>
            </w:r>
          </w:p>
          <w:p>
            <w:pPr>
              <w:spacing w:before="0" w:after="0" w:line="275" w:lineRule="atLeast"/>
              <w:jc w:val="both"/>
            </w:pPr>
            <w:r>
              <w:rPr>
                <w:rFonts w:ascii="Times New Roman" w:hAnsi="Times New Roman"/>
                <w:color w:val="000000"/>
                <w:sz w:val="20"/>
              </w:rPr>
              <w:t>1877 Revised Codes Territory of Dakota, Civil Code § 266 provided:</w:t>
            </w:r>
          </w:p>
          <w:p>
            <w:pPr>
              <w:spacing w:before="0" w:after="0" w:line="275" w:lineRule="atLeast"/>
              <w:ind w:left="480" w:right="480" w:firstLine="0"/>
              <w:jc w:val="both"/>
            </w:pPr>
            <w:r>
              <w:rPr>
                <w:rFonts w:ascii="Times New Roman" w:hAnsi="Times New Roman"/>
                <w:color w:val="000000"/>
                <w:sz w:val="20"/>
              </w:rPr>
              <w:t>“Except where the grant under which the land is held indicates a different intent, the owner of the upland when it borders upon a navigable lake or stream, takes to the edge of the lake or stream at low-water mark, and all navigable rivers shall remain and be deemed public highways. In all cases where the opposite banks of any streams, not navigable, belong to different persons, the stream and the bed thereof shall become common to both.”</w:t>
            </w:r>
          </w:p>
        </w:tc>
      </w:tr>
      <w:tr>
        <w:tblPrEx/>
        <w:trPr/>
        <w:tc>
          <w:tcPr>
            <w:vAlign w:val="top"/>
          </w:tcPr>
          <w:p>
            <w:pPr>
              <w:spacing w:before="0" w:after="0" w:line="275" w:lineRule="atLeast"/>
            </w:pPr>
            <w:bookmarkStart w:id="141" w:name="co_footnote_B00661994213491_1"/>
            <w:hyperlink w:anchor="co_fnRef_B00661994213491_ID0EKGAI_1">
              <w:r>
                <w:rPr>
                  <w:rFonts w:ascii="Times New Roman" w:hAnsi="Times New Roman"/>
                  <w:color w:val="000000"/>
                  <w:sz w:val="20"/>
                  <w:vertAlign w:val="superscript"/>
                </w:rPr>
                <w:t>6</w:t>
              </w:r>
            </w:hyperlink>
            <w:bookmarkEnd w:id="141"/>
          </w:p>
        </w:tc>
        <w:tc>
          <w:tcPr>
            <w:vAlign w:val="top"/>
          </w:tcPr>
          <w:p>
            <w:pPr>
              <w:spacing w:before="0" w:after="0" w:line="275" w:lineRule="atLeast"/>
              <w:jc w:val="both"/>
            </w:pPr>
            <w:r>
              <w:rPr>
                <w:rFonts w:ascii="Times New Roman" w:hAnsi="Times New Roman"/>
                <w:color w:val="000000"/>
                <w:sz w:val="20"/>
              </w:rPr>
              <w:t xml:space="preserve">Immediately upon admission of North Dakota to the Union in 1889, our constitution took effect. 1889 N.D. Const., Schedule, § 11. Pursuant to Section 2 of the constitutional schedule for statehood, “[a]ll laws now in force in the Territory of Dakota, which are not repugnant to this Constitution, shall remain in force until they expire by their own limitations or be altered or repealed.” At the time of statehood, the territorial Legislature had enacted the predecessors of </w:t>
            </w:r>
            <w:hyperlink r:id="r267">
              <w:r>
                <w:rPr>
                  <w:rFonts w:ascii="Times New Roman" w:hAnsi="Times New Roman"/>
                  <w:color w:val="000000"/>
                  <w:sz w:val="30"/>
                </w:rPr>
                <w:drawing>
                  <wp:inline>
                    <wp:extent cx="161925" cy="161925"/>
                    <wp:docPr id="101" name="Picture 4"/>
                    <a:graphic>
                      <a:graphicData uri="http://schemas.openxmlformats.org/drawingml/2006/picture">
                        <p:pic>
                          <p:nvPicPr>
                            <p:cNvPr id="102" name="Picture 4"/>
                            <p:cNvPicPr/>
                          </p:nvPicPr>
                          <p:blipFill>
                            <a:blip r:embed="r184"/>
                            <a:srcRect/>
                            <a:stretch>
                              <a:fillRect/>
                            </a:stretch>
                          </p:blipFill>
                          <p:spPr>
                            <a:xfrm>
                              <a:off x="0" y="0"/>
                              <a:ext cx="161925" cy="161925"/>
                            </a:xfrm>
                            <a:prstGeom prst="rect"/>
                          </p:spPr>
                        </p:pic>
                      </a:graphicData>
                    </a:graphic>
                  </wp:inline>
                </w:drawing>
              </w:r>
            </w:hyperlink>
            <w:hyperlink r:id="r268">
              <w:r>
                <w:rPr>
                  <w:rFonts w:ascii="Times New Roman" w:hAnsi="Times New Roman"/>
                  <w:color w:val="000000"/>
                  <w:sz w:val="20"/>
                </w:rPr>
                <w:t>N.D.C.C. §§ 47–01–14</w:t>
              </w:r>
            </w:hyperlink>
            <w:r>
              <w:rPr>
                <w:rFonts w:ascii="Times New Roman" w:hAnsi="Times New Roman"/>
                <w:color w:val="000000"/>
                <w:sz w:val="20"/>
              </w:rPr>
              <w:t xml:space="preserve"> and </w:t>
            </w:r>
            <w:hyperlink r:id="r269">
              <w:r>
                <w:rPr>
                  <w:rFonts w:ascii="Times New Roman" w:hAnsi="Times New Roman"/>
                  <w:color w:val="000000"/>
                  <w:sz w:val="20"/>
                </w:rPr>
                <w:t>47–01–15</w:t>
              </w:r>
            </w:hyperlink>
            <w:r>
              <w:rPr>
                <w:rFonts w:ascii="Times New Roman" w:hAnsi="Times New Roman"/>
                <w:color w:val="000000"/>
                <w:sz w:val="20"/>
              </w:rPr>
              <w:t xml:space="preserve">, and those provisions have continuously remained as statutory provisions in North Dakota. Section 2 of the constitutional schedule for statehood provides some authority that the predecessor of </w:t>
            </w:r>
            <w:hyperlink r:id="r270">
              <w:r>
                <w:rPr>
                  <w:rFonts w:ascii="Times New Roman" w:hAnsi="Times New Roman"/>
                  <w:color w:val="000000"/>
                  <w:sz w:val="20"/>
                </w:rPr>
                <w:t>N.D.C.C. § 47–01–15</w:t>
              </w:r>
            </w:hyperlink>
            <w:r>
              <w:rPr>
                <w:rFonts w:ascii="Times New Roman" w:hAnsi="Times New Roman"/>
                <w:color w:val="000000"/>
                <w:sz w:val="20"/>
              </w:rPr>
              <w:t xml:space="preserve"> became state law simultaneously with the admission of North Dakota to the Union and the effective date of our state constitution, including the anti-gift clause. Under that analysis, construing </w:t>
            </w:r>
            <w:hyperlink r:id="r271">
              <w:r>
                <w:rPr>
                  <w:rFonts w:ascii="Times New Roman" w:hAnsi="Times New Roman"/>
                  <w:color w:val="000000"/>
                  <w:sz w:val="20"/>
                </w:rPr>
                <w:t>N.D.C.C. § 47–01–15</w:t>
              </w:r>
            </w:hyperlink>
            <w:r>
              <w:rPr>
                <w:rFonts w:ascii="Times New Roman" w:hAnsi="Times New Roman"/>
                <w:color w:val="000000"/>
                <w:sz w:val="20"/>
              </w:rPr>
              <w:t xml:space="preserve"> as a grant arguably would not violate the anti-gift clause.</w:t>
            </w:r>
          </w:p>
          <w:p>
            <w:pPr>
              <w:spacing w:before="0" w:after="0" w:line="275" w:lineRule="atLeast"/>
              <w:jc w:val="both"/>
            </w:pPr>
            <w:r>
              <w:rPr>
                <w:rFonts w:ascii="Times New Roman" w:hAnsi="Times New Roman"/>
                <w:color w:val="000000"/>
                <w:sz w:val="20"/>
              </w:rPr>
              <w:t xml:space="preserve">However, in construing a similar territorial law in the context of a parallel constitutional schedule for laws “in force,” Oklahoma courts have concluded that the Oklahoma Territorial Legislature did not have authority to enact a law which would deprive the future state of sovereignty over a shore zone. </w:t>
            </w:r>
            <w:hyperlink r:id="r272">
              <w:r>
                <w:rPr>
                  <w:rFonts w:ascii="Times New Roman" w:hAnsi="Times New Roman"/>
                  <w:color w:val="000000"/>
                  <w:sz w:val="30"/>
                </w:rPr>
                <w:drawing>
                  <wp:inline>
                    <wp:extent cx="161925" cy="161925"/>
                    <wp:docPr id="103" name="Picture 4"/>
                    <a:graphic>
                      <a:graphicData uri="http://schemas.openxmlformats.org/drawingml/2006/picture">
                        <p:pic>
                          <p:nvPicPr>
                            <p:cNvPr id="104" name="Picture 4"/>
                            <p:cNvPicPr/>
                          </p:nvPicPr>
                          <p:blipFill>
                            <a:blip r:embed="r184"/>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United States v. Mackey,</w:t>
              </w:r>
              <w:r>
                <w:rPr>
                  <w:rFonts w:ascii="Times New Roman" w:hAnsi="Times New Roman"/>
                  <w:color w:val="000000"/>
                  <w:sz w:val="20"/>
                </w:rPr>
                <w:t xml:space="preserve"> 214 F. 137 (E.D.Okl.1913)</w:t>
              </w:r>
            </w:hyperlink>
            <w:r>
              <w:rPr>
                <w:rFonts w:ascii="Times New Roman" w:hAnsi="Times New Roman"/>
                <w:color w:val="000000"/>
                <w:sz w:val="20"/>
              </w:rPr>
              <w:t xml:space="preserve">, </w:t>
            </w:r>
            <w:r>
              <w:rPr>
                <w:rFonts w:ascii="Times New Roman" w:hAnsi="Times New Roman"/>
                <w:i/>
                <w:color w:val="000000"/>
                <w:sz w:val="20"/>
              </w:rPr>
              <w:t>rev'd on other grounds,</w:t>
            </w:r>
            <w:r>
              <w:rPr>
                <w:rFonts w:ascii="Times New Roman" w:hAnsi="Times New Roman"/>
                <w:color w:val="000000"/>
                <w:sz w:val="20"/>
              </w:rPr>
              <w:t xml:space="preserve"> </w:t>
            </w:r>
            <w:hyperlink r:id="r274">
              <w:r>
                <w:rPr>
                  <w:rFonts w:ascii="Times New Roman" w:hAnsi="Times New Roman"/>
                  <w:color w:val="000000"/>
                  <w:sz w:val="20"/>
                </w:rPr>
                <w:t>216 F. 126 (8th Cir.1914)</w:t>
              </w:r>
            </w:hyperlink>
            <w:r>
              <w:rPr>
                <w:rFonts w:ascii="Times New Roman" w:hAnsi="Times New Roman"/>
                <w:color w:val="000000"/>
                <w:sz w:val="20"/>
              </w:rPr>
              <w:t xml:space="preserve">; </w:t>
            </w:r>
            <w:hyperlink r:id="r275">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184"/>
                            <a:srcRect/>
                            <a:stretch>
                              <a:fillRect/>
                            </a:stretch>
                          </p:blipFill>
                          <p:spPr>
                            <a:xfrm>
                              <a:off x="0" y="0"/>
                              <a:ext cx="161925" cy="161925"/>
                            </a:xfrm>
                            <a:prstGeom prst="rect"/>
                          </p:spPr>
                        </p:pic>
                      </a:graphicData>
                    </a:graphic>
                  </wp:inline>
                </w:drawing>
              </w:r>
            </w:hyperlink>
            <w:hyperlink r:id="r276">
              <w:r>
                <w:rPr>
                  <w:rFonts w:ascii="Times New Roman" w:hAnsi="Times New Roman"/>
                  <w:i/>
                  <w:color w:val="000000"/>
                  <w:sz w:val="20"/>
                </w:rPr>
                <w:t>State v. Nolegs,</w:t>
              </w:r>
              <w:r>
                <w:rPr>
                  <w:rFonts w:ascii="Times New Roman" w:hAnsi="Times New Roman"/>
                  <w:color w:val="000000"/>
                  <w:sz w:val="20"/>
                </w:rPr>
                <w:t xml:space="preserve"> 40 Okl. 479, 139 P. 943 (1914)</w:t>
              </w:r>
            </w:hyperlink>
            <w:r>
              <w:rPr>
                <w:rFonts w:ascii="Times New Roman" w:hAnsi="Times New Roman"/>
                <w:color w:val="000000"/>
                <w:sz w:val="20"/>
              </w:rPr>
              <w:t xml:space="preserve">. </w:t>
            </w:r>
            <w:r>
              <w:rPr>
                <w:rFonts w:ascii="Times New Roman" w:hAnsi="Times New Roman"/>
                <w:i/>
                <w:color w:val="000000"/>
                <w:sz w:val="20"/>
              </w:rPr>
              <w:t xml:space="preserve">See </w:t>
            </w:r>
            <w:hyperlink r:id="r277">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159"/>
                            <a:srcRect/>
                            <a:stretch>
                              <a:fillRect/>
                            </a:stretch>
                          </p:blipFill>
                          <p:spPr>
                            <a:xfrm>
                              <a:off x="0" y="0"/>
                              <a:ext cx="161925" cy="161925"/>
                            </a:xfrm>
                            <a:prstGeom prst="rect"/>
                          </p:spPr>
                        </p:pic>
                      </a:graphicData>
                    </a:graphic>
                  </wp:inline>
                </w:drawing>
              </w:r>
            </w:hyperlink>
            <w:hyperlink r:id="r278">
              <w:r>
                <w:rPr>
                  <w:rFonts w:ascii="Times New Roman" w:hAnsi="Times New Roman"/>
                  <w:i/>
                  <w:color w:val="000000"/>
                  <w:sz w:val="20"/>
                </w:rPr>
                <w:t>United States v. Brewer–Elliott Oil &amp; Gas Co.,</w:t>
              </w:r>
              <w:r>
                <w:rPr>
                  <w:rFonts w:ascii="Times New Roman" w:hAnsi="Times New Roman"/>
                  <w:color w:val="000000"/>
                  <w:sz w:val="20"/>
                </w:rPr>
                <w:t xml:space="preserve"> 249 F. 609 (W.D.Okl.1918)</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279">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159"/>
                            <a:srcRect/>
                            <a:stretch>
                              <a:fillRect/>
                            </a:stretch>
                          </p:blipFill>
                          <p:spPr>
                            <a:xfrm>
                              <a:off x="0" y="0"/>
                              <a:ext cx="161925" cy="161925"/>
                            </a:xfrm>
                            <a:prstGeom prst="rect"/>
                          </p:spPr>
                        </p:pic>
                      </a:graphicData>
                    </a:graphic>
                  </wp:inline>
                </w:drawing>
              </w:r>
            </w:hyperlink>
            <w:hyperlink r:id="r280">
              <w:r>
                <w:rPr>
                  <w:rFonts w:ascii="Times New Roman" w:hAnsi="Times New Roman"/>
                  <w:color w:val="000000"/>
                  <w:sz w:val="20"/>
                </w:rPr>
                <w:t>270 F. 100 (8th Cir.1920)</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281">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159"/>
                            <a:srcRect/>
                            <a:stretch>
                              <a:fillRect/>
                            </a:stretch>
                          </p:blipFill>
                          <p:spPr>
                            <a:xfrm>
                              <a:off x="0" y="0"/>
                              <a:ext cx="161925" cy="161925"/>
                            </a:xfrm>
                            <a:prstGeom prst="rect"/>
                          </p:spPr>
                        </p:pic>
                      </a:graphicData>
                    </a:graphic>
                  </wp:inline>
                </w:drawing>
              </w:r>
            </w:hyperlink>
            <w:hyperlink r:id="r282">
              <w:r>
                <w:rPr>
                  <w:rFonts w:ascii="Times New Roman" w:hAnsi="Times New Roman"/>
                  <w:color w:val="000000"/>
                  <w:sz w:val="20"/>
                </w:rPr>
                <w:t>260 U.S. 77, 43 S.Ct. 60, 67 L.Ed. 140 (1922)</w:t>
              </w:r>
            </w:hyperlink>
            <w:r>
              <w:rPr>
                <w:rFonts w:ascii="Times New Roman" w:hAnsi="Times New Roman"/>
                <w:color w:val="000000"/>
                <w:sz w:val="20"/>
              </w:rPr>
              <w:t xml:space="preserve">; </w:t>
            </w:r>
            <w:r>
              <w:rPr>
                <w:rFonts w:ascii="Times New Roman" w:hAnsi="Times New Roman"/>
                <w:i/>
                <w:color w:val="000000"/>
                <w:sz w:val="20"/>
              </w:rPr>
              <w:t xml:space="preserve">see also Ex parte </w:t>
            </w:r>
            <w:hyperlink r:id="r283">
              <w:r>
                <w:rPr>
                  <w:rFonts w:ascii="Times New Roman" w:hAnsi="Times New Roman"/>
                  <w:i/>
                  <w:color w:val="000000"/>
                  <w:sz w:val="20"/>
                </w:rPr>
                <w:t>Bustillos,</w:t>
              </w:r>
              <w:r>
                <w:rPr>
                  <w:rFonts w:ascii="Times New Roman" w:hAnsi="Times New Roman"/>
                  <w:color w:val="000000"/>
                  <w:sz w:val="20"/>
                </w:rPr>
                <w:t xml:space="preserve"> 26 N.M. 449, 194 P. 886 (1920)</w:t>
              </w:r>
            </w:hyperlink>
            <w:r>
              <w:rPr>
                <w:rFonts w:ascii="Times New Roman" w:hAnsi="Times New Roman"/>
                <w:color w:val="000000"/>
                <w:sz w:val="20"/>
              </w:rPr>
              <w:t xml:space="preserve"> [territorial law restraining executive's pardon power was declared unconstitutional after statehood and thus was not “in force” at time state constitution was adopted].</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Mackey,</w:t>
            </w:r>
            <w:r>
              <w:rPr>
                <w:rFonts w:ascii="Times New Roman" w:hAnsi="Times New Roman"/>
                <w:color w:val="000000"/>
                <w:sz w:val="20"/>
              </w:rPr>
              <w:t xml:space="preserve"> the federal district court of Oklahoma concluded that the Oklahoma Territorial Legislature had no authority to legislate regarding the rights of owners bordering on navigable rivers because the United States held those lands in trust for future states. The court concluded that </w:t>
            </w:r>
            <w:r>
              <w:rPr>
                <w:rFonts w:ascii="Times New Roman" w:hAnsi="Times New Roman"/>
                <w:color w:val="000000"/>
                <w:sz w:val="20"/>
              </w:rPr>
              <w:t xml:space="preserve">“the defining of the rights of riparian owners in the beds of navigable streams is not a rightful subject of territorial legislation.” </w:t>
            </w:r>
            <w:hyperlink r:id="r284">
              <w:r>
                <w:rPr>
                  <w:rFonts w:ascii="Times New Roman" w:hAnsi="Times New Roman"/>
                  <w:color w:val="000000"/>
                  <w:sz w:val="30"/>
                </w:rPr>
                <w:drawing>
                  <wp:inline>
                    <wp:extent cx="161925" cy="161925"/>
                    <wp:docPr id="113" name="Picture 4"/>
                    <a:graphic>
                      <a:graphicData uri="http://schemas.openxmlformats.org/drawingml/2006/picture">
                        <p:pic>
                          <p:nvPicPr>
                            <p:cNvPr id="114" name="Picture 4"/>
                            <p:cNvPicPr/>
                          </p:nvPicPr>
                          <p:blipFill>
                            <a:blip r:embed="r184"/>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Mackey, supra,</w:t>
              </w:r>
              <w:r>
                <w:rPr>
                  <w:rFonts w:ascii="Times New Roman" w:hAnsi="Times New Roman"/>
                  <w:color w:val="000000"/>
                  <w:sz w:val="20"/>
                </w:rPr>
                <w:t xml:space="preserve"> 214 F. at 149.</w:t>
              </w:r>
            </w:hyperlink>
            <w:r>
              <w:rPr>
                <w:rFonts w:ascii="Times New Roman" w:hAnsi="Times New Roman"/>
                <w:color w:val="000000"/>
                <w:sz w:val="20"/>
              </w:rPr>
              <w:t xml:space="preserve"> The court held that a territorial statute was void and did not become a law of Oklahoma under a similar constitutional schedule for statehood because the statute was not “in force” in the territory. The Eighth Circuit reversed </w:t>
            </w:r>
            <w:r>
              <w:rPr>
                <w:rFonts w:ascii="Times New Roman" w:hAnsi="Times New Roman"/>
                <w:i/>
                <w:color w:val="000000"/>
                <w:sz w:val="20"/>
              </w:rPr>
              <w:t>Mackey</w:t>
            </w:r>
            <w:r>
              <w:rPr>
                <w:rFonts w:ascii="Times New Roman" w:hAnsi="Times New Roman"/>
                <w:color w:val="000000"/>
                <w:sz w:val="20"/>
              </w:rPr>
              <w:t xml:space="preserve"> on procedural grounds without considering the “in force” rationale. However, that rationale was followed in </w:t>
            </w:r>
            <w:r>
              <w:rPr>
                <w:rFonts w:ascii="Times New Roman" w:hAnsi="Times New Roman"/>
                <w:i/>
                <w:color w:val="000000"/>
                <w:sz w:val="20"/>
              </w:rPr>
              <w:t>Nolegs</w:t>
            </w:r>
            <w:r>
              <w:rPr>
                <w:rFonts w:ascii="Times New Roman" w:hAnsi="Times New Roman"/>
                <w:color w:val="000000"/>
                <w:sz w:val="20"/>
              </w:rPr>
              <w:t xml:space="preserve"> and was cited with approval in </w:t>
            </w:r>
            <w:r>
              <w:rPr>
                <w:rFonts w:ascii="Times New Roman" w:hAnsi="Times New Roman"/>
                <w:i/>
                <w:color w:val="000000"/>
                <w:sz w:val="20"/>
              </w:rPr>
              <w:t>Brewer–Elliott.</w:t>
            </w:r>
            <w:r>
              <w:rPr>
                <w:rFonts w:ascii="Times New Roman" w:hAnsi="Times New Roman"/>
                <w:color w:val="000000"/>
                <w:sz w:val="20"/>
              </w:rPr>
              <w:t xml:space="preserve"> Because of our interpretation of </w:t>
            </w:r>
            <w:hyperlink r:id="r286">
              <w:r>
                <w:rPr>
                  <w:rFonts w:ascii="Times New Roman" w:hAnsi="Times New Roman"/>
                  <w:color w:val="000000"/>
                  <w:sz w:val="20"/>
                </w:rPr>
                <w:t>N.D.C.C. § 47–01–15</w:t>
              </w:r>
            </w:hyperlink>
            <w:r>
              <w:rPr>
                <w:rFonts w:ascii="Times New Roman" w:hAnsi="Times New Roman"/>
                <w:color w:val="000000"/>
                <w:sz w:val="20"/>
              </w:rPr>
              <w:t>, we need not address this issue.</w:t>
            </w:r>
          </w:p>
        </w:tc>
      </w:tr>
      <w:tr>
        <w:tblPrEx/>
        <w:trPr/>
        <w:tc>
          <w:tcPr>
            <w:vAlign w:val="top"/>
          </w:tcPr>
          <w:p>
            <w:pPr>
              <w:spacing w:before="0" w:after="0" w:line="275" w:lineRule="atLeast"/>
            </w:pPr>
            <w:bookmarkStart w:id="142" w:name="co_footnote_B00771994213491_1"/>
            <w:hyperlink w:anchor="co_fnRef_B00771994213491_ID0EXTAI_1">
              <w:r>
                <w:rPr>
                  <w:rFonts w:ascii="Times New Roman" w:hAnsi="Times New Roman"/>
                  <w:color w:val="000000"/>
                  <w:sz w:val="20"/>
                  <w:vertAlign w:val="superscript"/>
                </w:rPr>
                <w:t>7</w:t>
              </w:r>
            </w:hyperlink>
            <w:bookmarkEnd w:id="142"/>
          </w:p>
        </w:tc>
        <w:tc>
          <w:tcPr>
            <w:vAlign w:val="top"/>
          </w:tcPr>
          <w:p>
            <w:pPr>
              <w:spacing w:before="0" w:after="0" w:line="275" w:lineRule="atLeast"/>
              <w:jc w:val="both"/>
            </w:pPr>
            <w:r>
              <w:rPr>
                <w:rFonts w:ascii="Times New Roman" w:hAnsi="Times New Roman"/>
                <w:color w:val="000000"/>
                <w:sz w:val="20"/>
              </w:rPr>
              <w:t xml:space="preserve">We reject the State's argument that the 1989 enactment of a definition of “sovereign lands” in </w:t>
            </w:r>
            <w:hyperlink r:id="r287">
              <w:r>
                <w:rPr>
                  <w:rFonts w:ascii="Times New Roman" w:hAnsi="Times New Roman"/>
                  <w:color w:val="000000"/>
                  <w:sz w:val="20"/>
                </w:rPr>
                <w:t>N.D.C.C. § 61–33–01(3)</w:t>
              </w:r>
            </w:hyperlink>
            <w:r>
              <w:rPr>
                <w:rFonts w:ascii="Times New Roman" w:hAnsi="Times New Roman"/>
                <w:color w:val="000000"/>
                <w:sz w:val="20"/>
              </w:rPr>
              <w:t xml:space="preserve"> is indicative of legislative intent regarding the interest that a riparian landowner “takes” under </w:t>
            </w:r>
            <w:hyperlink r:id="r288">
              <w:r>
                <w:rPr>
                  <w:rFonts w:ascii="Times New Roman" w:hAnsi="Times New Roman"/>
                  <w:color w:val="000000"/>
                  <w:sz w:val="20"/>
                </w:rPr>
                <w:t>N.D.C.C. § 47–01–15</w:t>
              </w:r>
            </w:hyperlink>
            <w:r>
              <w:rPr>
                <w:rFonts w:ascii="Times New Roman" w:hAnsi="Times New Roman"/>
                <w:color w:val="000000"/>
                <w:sz w:val="20"/>
              </w:rPr>
              <w:t xml:space="preserve">. That definition arguably grants the State a greater interest in the shore zone than allowed under </w:t>
            </w:r>
            <w:hyperlink r:id="r289">
              <w:r>
                <w:rPr>
                  <w:rFonts w:ascii="Times New Roman" w:hAnsi="Times New Roman"/>
                  <w:color w:val="000000"/>
                  <w:sz w:val="20"/>
                </w:rPr>
                <w:t>N.D.C.C. § 47–01–15</w:t>
              </w:r>
            </w:hyperlink>
            <w:r>
              <w:rPr>
                <w:rFonts w:ascii="Times New Roman" w:hAnsi="Times New Roman"/>
                <w:color w:val="000000"/>
                <w:sz w:val="20"/>
              </w:rPr>
              <w:t xml:space="preserve"> and cannot be used to bootstrap a legislative intent for the predecessor of </w:t>
            </w:r>
            <w:hyperlink r:id="r290">
              <w:r>
                <w:rPr>
                  <w:rFonts w:ascii="Times New Roman" w:hAnsi="Times New Roman"/>
                  <w:color w:val="000000"/>
                  <w:sz w:val="20"/>
                </w:rPr>
                <w:t>N.D.C.C. § 47–01–15</w:t>
              </w:r>
            </w:hyperlink>
            <w:r>
              <w:rPr>
                <w:rFonts w:ascii="Times New Roman" w:hAnsi="Times New Roman"/>
                <w:color w:val="000000"/>
                <w:sz w:val="20"/>
              </w:rPr>
              <w:t xml:space="preserve">. Generally, subsequent amendments to a statute cannot be considered as indicating the intention of the Legislature in adopting earlier statutes. </w:t>
            </w:r>
            <w:hyperlink r:id="r291">
              <w:r>
                <w:rPr>
                  <w:rFonts w:ascii="Times New Roman" w:hAnsi="Times New Roman"/>
                  <w:i/>
                  <w:color w:val="000000"/>
                  <w:sz w:val="20"/>
                </w:rPr>
                <w:t>Linington v. McLean County,</w:t>
              </w:r>
              <w:r>
                <w:rPr>
                  <w:rFonts w:ascii="Times New Roman" w:hAnsi="Times New Roman"/>
                  <w:color w:val="000000"/>
                  <w:sz w:val="20"/>
                </w:rPr>
                <w:t xml:space="preserve"> 161 N.W.2d 487 (N.D.1968)</w:t>
              </w:r>
            </w:hyperlink>
            <w:r>
              <w:rPr>
                <w:rFonts w:ascii="Times New Roman" w:hAnsi="Times New Roman"/>
                <w:color w:val="000000"/>
                <w:sz w:val="20"/>
              </w:rPr>
              <w:t xml:space="preserve"> (on petition for rehearing). </w:t>
            </w:r>
            <w:r>
              <w:rPr>
                <w:rFonts w:ascii="Times New Roman" w:hAnsi="Times New Roman"/>
                <w:i/>
                <w:color w:val="000000"/>
                <w:sz w:val="20"/>
              </w:rPr>
              <w:t xml:space="preserve">See </w:t>
            </w:r>
            <w:hyperlink r:id="r292">
              <w:r>
                <w:rPr>
                  <w:rFonts w:ascii="Times New Roman" w:hAnsi="Times New Roman"/>
                  <w:i/>
                  <w:color w:val="000000"/>
                  <w:sz w:val="20"/>
                </w:rPr>
                <w:t>State v. Brace,</w:t>
              </w:r>
              <w:r>
                <w:rPr>
                  <w:rFonts w:ascii="Times New Roman" w:hAnsi="Times New Roman"/>
                  <w:color w:val="000000"/>
                  <w:sz w:val="20"/>
                </w:rPr>
                <w:t xml:space="preserve"> 36 N.W.2d at 332</w:t>
              </w:r>
            </w:hyperlink>
            <w:r>
              <w:rPr>
                <w:rFonts w:ascii="Times New Roman" w:hAnsi="Times New Roman"/>
                <w:color w:val="000000"/>
                <w:sz w:val="20"/>
              </w:rPr>
              <w:t xml:space="preserve"> (“The legislature may not adopt a retroactive definition of navigability which would destroy a title already vested under a federal grant, or transfer to the state a property right in a body of water or the bed thereof that had been previously acquired by a private owner.”).</w:t>
            </w:r>
          </w:p>
        </w:tc>
      </w:tr>
      <w:tr>
        <w:tblPrEx/>
        <w:trPr/>
        <w:tc>
          <w:tcPr>
            <w:vAlign w:val="top"/>
          </w:tcPr>
          <w:p>
            <w:pPr>
              <w:spacing w:before="0" w:after="0" w:line="275" w:lineRule="atLeast"/>
            </w:pPr>
            <w:bookmarkStart w:id="143" w:name="co_footnote_B00881994213491_1"/>
            <w:hyperlink w:anchor="co_fnRef_B00881994213491_ID0EJIBI_1">
              <w:r>
                <w:rPr>
                  <w:rFonts w:ascii="Times New Roman" w:hAnsi="Times New Roman"/>
                  <w:color w:val="000000"/>
                  <w:sz w:val="20"/>
                  <w:vertAlign w:val="superscript"/>
                </w:rPr>
                <w:t>8</w:t>
              </w:r>
            </w:hyperlink>
            <w:bookmarkEnd w:id="143"/>
          </w:p>
        </w:tc>
        <w:tc>
          <w:tcPr>
            <w:vAlign w:val="top"/>
          </w:tcPr>
          <w:p>
            <w:pPr>
              <w:spacing w:before="0" w:after="0" w:line="275" w:lineRule="atLeast"/>
              <w:jc w:val="both"/>
            </w:pPr>
            <w:r>
              <w:rPr>
                <w:rFonts w:ascii="Times New Roman" w:hAnsi="Times New Roman"/>
                <w:color w:val="000000"/>
                <w:sz w:val="20"/>
              </w:rPr>
              <w:t xml:space="preserve">Mills also argues that the State's declaratory judgment action is precluded by several affirmative defenses, including the res judicata effect of </w:t>
            </w:r>
            <w:hyperlink r:id="r293">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59"/>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Perry v. Erling,</w:t>
              </w:r>
              <w:r>
                <w:rPr>
                  <w:rFonts w:ascii="Times New Roman" w:hAnsi="Times New Roman"/>
                  <w:color w:val="000000"/>
                  <w:sz w:val="20"/>
                </w:rPr>
                <w:t xml:space="preserve"> 132 N.W.2d 889 (N.D.1965)</w:t>
              </w:r>
            </w:hyperlink>
            <w:r>
              <w:rPr>
                <w:rFonts w:ascii="Times New Roman" w:hAnsi="Times New Roman"/>
                <w:color w:val="000000"/>
                <w:sz w:val="20"/>
              </w:rPr>
              <w:t xml:space="preserve">, adverse possession, and the statute of limitations in </w:t>
            </w:r>
            <w:hyperlink r:id="r295">
              <w:r>
                <w:rPr>
                  <w:rFonts w:ascii="Times New Roman" w:hAnsi="Times New Roman"/>
                  <w:color w:val="000000"/>
                  <w:sz w:val="20"/>
                </w:rPr>
                <w:t>N.D.C.C. § 28–01–01</w:t>
              </w:r>
            </w:hyperlink>
            <w:r>
              <w:rPr>
                <w:rFonts w:ascii="Times New Roman" w:hAnsi="Times New Roman"/>
                <w:color w:val="000000"/>
                <w:sz w:val="20"/>
              </w:rPr>
              <w:t>. We disagree.</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Perry v. Erling,</w:t>
            </w:r>
            <w:r>
              <w:rPr>
                <w:rFonts w:ascii="Times New Roman" w:hAnsi="Times New Roman"/>
                <w:color w:val="000000"/>
                <w:sz w:val="20"/>
              </w:rPr>
              <w:t xml:space="preserve"> this court declined to decide title to this land and also did not decide the issue raised in this case. That decision is not res judicata.</w:t>
            </w:r>
          </w:p>
          <w:p>
            <w:pPr>
              <w:spacing w:before="0" w:after="0" w:line="275" w:lineRule="atLeast"/>
              <w:jc w:val="both"/>
            </w:pPr>
            <w:hyperlink r:id="r296">
              <w:r>
                <w:rPr>
                  <w:rFonts w:ascii="Times New Roman" w:hAnsi="Times New Roman"/>
                  <w:color w:val="000000"/>
                  <w:sz w:val="20"/>
                </w:rPr>
                <w:t>Art. IX, § 9, N.D. Const</w:t>
              </w:r>
            </w:hyperlink>
            <w:r>
              <w:rPr>
                <w:rFonts w:ascii="Times New Roman" w:hAnsi="Times New Roman"/>
                <w:color w:val="000000"/>
                <w:sz w:val="20"/>
              </w:rPr>
              <w:t xml:space="preserve">., precludes claims of adverse possession against the State. </w:t>
            </w:r>
            <w:r>
              <w:rPr>
                <w:rFonts w:ascii="Times New Roman" w:hAnsi="Times New Roman"/>
                <w:i/>
                <w:color w:val="000000"/>
                <w:sz w:val="20"/>
              </w:rPr>
              <w:t xml:space="preserve">See </w:t>
            </w:r>
            <w:hyperlink r:id="r297">
              <w:r>
                <w:rPr>
                  <w:rFonts w:ascii="Times New Roman" w:hAnsi="Times New Roman"/>
                  <w:i/>
                  <w:color w:val="000000"/>
                  <w:sz w:val="20"/>
                </w:rPr>
                <w:t>Cook v. Clark,</w:t>
              </w:r>
              <w:r>
                <w:rPr>
                  <w:rFonts w:ascii="Times New Roman" w:hAnsi="Times New Roman"/>
                  <w:color w:val="000000"/>
                  <w:sz w:val="20"/>
                </w:rPr>
                <w:t xml:space="preserve"> 375 N.W.2d 181 (N.D.1985)</w:t>
              </w:r>
            </w:hyperlink>
            <w:r>
              <w:rPr>
                <w:rFonts w:ascii="Times New Roman" w:hAnsi="Times New Roman"/>
                <w:color w:val="000000"/>
                <w:sz w:val="20"/>
              </w:rPr>
              <w:t>.</w:t>
            </w:r>
          </w:p>
          <w:p>
            <w:pPr>
              <w:spacing w:before="0" w:after="0" w:line="275" w:lineRule="atLeast"/>
              <w:jc w:val="both"/>
            </w:pPr>
            <w:hyperlink r:id="r298">
              <w:r>
                <w:rPr>
                  <w:rFonts w:ascii="Times New Roman" w:hAnsi="Times New Roman"/>
                  <w:color w:val="000000"/>
                  <w:sz w:val="20"/>
                </w:rPr>
                <w:t>Section 28–01–01, N.D.C.C</w:t>
              </w:r>
            </w:hyperlink>
            <w:r>
              <w:rPr>
                <w:rFonts w:ascii="Times New Roman" w:hAnsi="Times New Roman"/>
                <w:color w:val="000000"/>
                <w:sz w:val="20"/>
              </w:rPr>
              <w:t xml:space="preserve">., requires the State to institute an action within forty years after a dispute arises and not within forty years after the State acquires an interest in real property and therefore does not preclude this action. </w:t>
            </w:r>
            <w:hyperlink r:id="r299">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59"/>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Nagel v. Emmons County Water Resource District,</w:t>
              </w:r>
              <w:r>
                <w:rPr>
                  <w:rFonts w:ascii="Times New Roman" w:hAnsi="Times New Roman"/>
                  <w:color w:val="000000"/>
                  <w:sz w:val="20"/>
                </w:rPr>
                <w:t xml:space="preserve"> 474 N.W.2d 46 (N.D.1991)</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19" name="Picture 0" descr="Westlaw Logo"/>
                <a:graphic>
                  <a:graphicData uri="http://schemas.openxmlformats.org/drawingml/2006/picture">
                    <p:pic>
                      <p:nvPicPr>
                        <p:cNvPr id="12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State ex rel. Sprynczynatyk v. Mills, 523 N.W.2d 537 (1994)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